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528" w:rsidRPr="00471286" w:rsidRDefault="00AD771B" w:rsidP="008741F5">
      <w:pPr>
        <w:ind w:right="141"/>
        <w:jc w:val="center"/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81050" cy="800735"/>
            <wp:effectExtent l="19050" t="0" r="0" b="0"/>
            <wp:wrapNone/>
            <wp:docPr id="54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75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73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452D7" w:rsidRPr="00471286">
        <w:rPr>
          <w:b/>
          <w:noProof/>
          <w:sz w:val="28"/>
          <w:szCs w:val="28"/>
          <w:lang w:eastAsia="ro-RO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95" type="#_x0000_t75" style="position:absolute;left:0;text-align:left;margin-left:459pt;margin-top:0;width:63pt;height:51.8pt;z-index:-251656704;mso-position-horizontal-relative:text;mso-position-vertical-relative:text">
            <v:imagedata r:id="rId9" o:title=""/>
          </v:shape>
          <o:OLEObject Type="Embed" ProgID="CorelDRAW.Graphic.13" ShapeID="_x0000_s1195" DrawAspect="Content" ObjectID="_1632732914" r:id="rId10"/>
        </w:object>
      </w:r>
      <w:r w:rsidR="00284FBF" w:rsidRPr="00471286">
        <w:rPr>
          <w:b/>
          <w:sz w:val="28"/>
          <w:szCs w:val="28"/>
        </w:rPr>
        <w:t>Ministerul Mediului</w:t>
      </w:r>
    </w:p>
    <w:p w:rsidR="00284FBF" w:rsidRPr="00471286" w:rsidRDefault="00284FBF" w:rsidP="00217528">
      <w:pPr>
        <w:pStyle w:val="Antet"/>
        <w:tabs>
          <w:tab w:val="left" w:pos="9000"/>
        </w:tabs>
        <w:jc w:val="center"/>
        <w:rPr>
          <w:b/>
          <w:sz w:val="28"/>
          <w:szCs w:val="28"/>
          <w:lang w:val="ro-RO" w:eastAsia="ar-SA"/>
        </w:rPr>
      </w:pPr>
      <w:proofErr w:type="spellStart"/>
      <w:r w:rsidRPr="00471286">
        <w:rPr>
          <w:b/>
          <w:sz w:val="28"/>
          <w:szCs w:val="28"/>
          <w:lang w:val="ro-RO"/>
        </w:rPr>
        <w:t>Agenţia</w:t>
      </w:r>
      <w:proofErr w:type="spellEnd"/>
      <w:r w:rsidRPr="00471286">
        <w:rPr>
          <w:b/>
          <w:sz w:val="28"/>
          <w:szCs w:val="28"/>
          <w:lang w:val="ro-RO"/>
        </w:rPr>
        <w:t xml:space="preserve"> </w:t>
      </w:r>
      <w:proofErr w:type="spellStart"/>
      <w:r w:rsidRPr="00471286">
        <w:rPr>
          <w:b/>
          <w:sz w:val="28"/>
          <w:szCs w:val="28"/>
          <w:lang w:val="ro-RO"/>
        </w:rPr>
        <w:t>Naţională</w:t>
      </w:r>
      <w:proofErr w:type="spellEnd"/>
      <w:r w:rsidRPr="00471286">
        <w:rPr>
          <w:b/>
          <w:sz w:val="28"/>
          <w:szCs w:val="28"/>
          <w:lang w:val="ro-RO"/>
        </w:rPr>
        <w:t xml:space="preserve"> pentru </w:t>
      </w:r>
      <w:proofErr w:type="spellStart"/>
      <w:r w:rsidRPr="00471286">
        <w:rPr>
          <w:b/>
          <w:sz w:val="28"/>
          <w:szCs w:val="28"/>
          <w:lang w:val="ro-RO"/>
        </w:rPr>
        <w:t>Protecţia</w:t>
      </w:r>
      <w:proofErr w:type="spellEnd"/>
      <w:r w:rsidRPr="00471286">
        <w:rPr>
          <w:b/>
          <w:sz w:val="28"/>
          <w:szCs w:val="28"/>
          <w:lang w:val="ro-RO"/>
        </w:rPr>
        <w:t xml:space="preserve"> Mediului</w:t>
      </w:r>
    </w:p>
    <w:p w:rsidR="00284FBF" w:rsidRPr="00471286" w:rsidRDefault="00284FBF" w:rsidP="00284FBF">
      <w:pPr>
        <w:pStyle w:val="Antet"/>
        <w:rPr>
          <w:b/>
          <w:sz w:val="28"/>
          <w:szCs w:val="28"/>
          <w:lang w:val="ro-RO" w:eastAsia="ar-SA"/>
        </w:rPr>
      </w:pPr>
    </w:p>
    <w:p w:rsidR="00322281" w:rsidRPr="00471286" w:rsidRDefault="00322281" w:rsidP="0075613D">
      <w:pPr>
        <w:pStyle w:val="Antet"/>
        <w:tabs>
          <w:tab w:val="left" w:pos="1920"/>
          <w:tab w:val="left" w:pos="4395"/>
        </w:tabs>
        <w:jc w:val="center"/>
        <w:rPr>
          <w:sz w:val="28"/>
          <w:szCs w:val="28"/>
          <w:lang w:val="ro-RO"/>
        </w:rPr>
      </w:pPr>
      <w:r w:rsidRPr="00471286">
        <w:rPr>
          <w:b/>
          <w:sz w:val="28"/>
          <w:szCs w:val="28"/>
          <w:lang w:val="ro-RO"/>
        </w:rPr>
        <w:t>AGENŢIA PENTRU PROTECŢIA MEDIULUI BRĂILA</w:t>
      </w:r>
    </w:p>
    <w:p w:rsidR="00322281" w:rsidRPr="00471286" w:rsidRDefault="00322281" w:rsidP="00322281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31659D" w:rsidRPr="00471286" w:rsidRDefault="0031659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sz w:val="28"/>
          <w:szCs w:val="28"/>
        </w:rPr>
      </w:pPr>
    </w:p>
    <w:p w:rsidR="0075613D" w:rsidRPr="00471286" w:rsidRDefault="0075613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caps/>
          <w:sz w:val="28"/>
          <w:szCs w:val="28"/>
        </w:rPr>
      </w:pPr>
    </w:p>
    <w:p w:rsidR="0031659D" w:rsidRPr="00471286" w:rsidRDefault="0031659D" w:rsidP="0031659D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Raport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>privind CALITATEA FACTORILOR DE mediu</w:t>
      </w:r>
    </w:p>
    <w:p w:rsidR="0031659D" w:rsidRPr="00471286" w:rsidRDefault="0031659D" w:rsidP="0031659D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  <w:r w:rsidRPr="00471286">
        <w:rPr>
          <w:rFonts w:ascii="Times New Roman" w:hAnsi="Times New Roman"/>
          <w:caps/>
          <w:sz w:val="28"/>
          <w:szCs w:val="28"/>
          <w:lang w:val="ro-RO"/>
        </w:rPr>
        <w:t xml:space="preserve"> judeŢul BrĂila</w:t>
      </w:r>
    </w:p>
    <w:p w:rsidR="00180687" w:rsidRPr="00471286" w:rsidRDefault="00180687">
      <w:pPr>
        <w:pStyle w:val="GOGU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tabs>
          <w:tab w:val="left" w:pos="6946"/>
        </w:tabs>
        <w:rPr>
          <w:rFonts w:ascii="Times New Roman" w:hAnsi="Times New Roman"/>
          <w:caps/>
          <w:sz w:val="28"/>
          <w:szCs w:val="28"/>
          <w:lang w:val="ro-RO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46072" w:rsidRPr="00471286" w:rsidRDefault="00746072">
      <w:pPr>
        <w:jc w:val="center"/>
        <w:rPr>
          <w:b/>
          <w:caps/>
          <w:sz w:val="28"/>
          <w:szCs w:val="28"/>
        </w:rPr>
      </w:pPr>
    </w:p>
    <w:p w:rsidR="00775AB9" w:rsidRPr="00471286" w:rsidRDefault="000D2E0F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S</w:t>
      </w:r>
      <w:r w:rsidR="00035C54" w:rsidRPr="00471286">
        <w:rPr>
          <w:b/>
          <w:caps/>
          <w:sz w:val="28"/>
          <w:szCs w:val="28"/>
        </w:rPr>
        <w:t>E</w:t>
      </w:r>
      <w:r w:rsidRPr="00471286">
        <w:rPr>
          <w:b/>
          <w:caps/>
          <w:sz w:val="28"/>
          <w:szCs w:val="28"/>
        </w:rPr>
        <w:t>PTEMBRIE</w:t>
      </w:r>
    </w:p>
    <w:p w:rsidR="00775AB9" w:rsidRPr="00471286" w:rsidRDefault="00775AB9">
      <w:pPr>
        <w:jc w:val="center"/>
        <w:rPr>
          <w:b/>
          <w:caps/>
          <w:sz w:val="28"/>
          <w:szCs w:val="28"/>
        </w:rPr>
      </w:pPr>
    </w:p>
    <w:p w:rsidR="00180687" w:rsidRPr="00471286" w:rsidRDefault="00814873">
      <w:pPr>
        <w:jc w:val="center"/>
        <w:rPr>
          <w:b/>
          <w:caps/>
          <w:sz w:val="28"/>
          <w:szCs w:val="28"/>
        </w:rPr>
      </w:pPr>
      <w:r w:rsidRPr="00471286">
        <w:rPr>
          <w:b/>
          <w:caps/>
          <w:sz w:val="28"/>
          <w:szCs w:val="28"/>
        </w:rPr>
        <w:t>201</w:t>
      </w:r>
      <w:r w:rsidR="001835D1" w:rsidRPr="00471286">
        <w:rPr>
          <w:b/>
          <w:caps/>
          <w:sz w:val="28"/>
          <w:szCs w:val="28"/>
        </w:rPr>
        <w:t>9</w:t>
      </w:r>
    </w:p>
    <w:p w:rsidR="00180687" w:rsidRPr="00471286" w:rsidRDefault="00180687" w:rsidP="00556B65">
      <w:pPr>
        <w:pStyle w:val="Titlu1"/>
        <w:rPr>
          <w:sz w:val="28"/>
          <w:szCs w:val="28"/>
        </w:rPr>
      </w:pPr>
      <w:r w:rsidRPr="00471286">
        <w:rPr>
          <w:b w:val="0"/>
          <w:caps/>
          <w:sz w:val="28"/>
          <w:szCs w:val="28"/>
        </w:rPr>
        <w:br w:type="page"/>
      </w:r>
      <w:r w:rsidRPr="00471286">
        <w:rPr>
          <w:caps/>
          <w:sz w:val="28"/>
          <w:szCs w:val="28"/>
        </w:rPr>
        <w:lastRenderedPageBreak/>
        <w:t>Capitolul 1</w:t>
      </w:r>
    </w:p>
    <w:p w:rsidR="00DB1042" w:rsidRPr="00471286" w:rsidRDefault="00DB1042" w:rsidP="00DB1042">
      <w:pPr>
        <w:rPr>
          <w:sz w:val="28"/>
          <w:szCs w:val="28"/>
        </w:rPr>
      </w:pPr>
    </w:p>
    <w:p w:rsidR="00A02FCD" w:rsidRPr="00471286" w:rsidRDefault="00556B65" w:rsidP="007B5A0D">
      <w:pPr>
        <w:pStyle w:val="Titlu1"/>
        <w:ind w:left="360"/>
        <w:jc w:val="left"/>
        <w:rPr>
          <w:sz w:val="28"/>
          <w:szCs w:val="28"/>
        </w:rPr>
      </w:pPr>
      <w:r w:rsidRPr="00471286">
        <w:rPr>
          <w:sz w:val="28"/>
          <w:szCs w:val="28"/>
        </w:rPr>
        <w:t xml:space="preserve">1. </w:t>
      </w:r>
      <w:r w:rsidR="00DB1042" w:rsidRPr="00471286">
        <w:rPr>
          <w:sz w:val="28"/>
          <w:szCs w:val="28"/>
        </w:rPr>
        <w:t>REŢEAUA PENTRU SUPRAVEGHEREA CALITĂŢII AERULUI ÎN JUDEŢUL BRĂILA</w:t>
      </w:r>
    </w:p>
    <w:p w:rsidR="00026540" w:rsidRPr="00471286" w:rsidRDefault="00026540" w:rsidP="00026540">
      <w:pPr>
        <w:rPr>
          <w:sz w:val="28"/>
          <w:szCs w:val="28"/>
        </w:rPr>
      </w:pPr>
    </w:p>
    <w:p w:rsidR="007E00F7" w:rsidRPr="00471286" w:rsidRDefault="00DB1042" w:rsidP="003F3C23">
      <w:pPr>
        <w:pStyle w:val="Titlu1"/>
        <w:jc w:val="left"/>
        <w:rPr>
          <w:sz w:val="28"/>
          <w:szCs w:val="28"/>
          <w:lang w:val="fr-FR"/>
        </w:rPr>
      </w:pPr>
      <w:r w:rsidRPr="00471286">
        <w:rPr>
          <w:sz w:val="28"/>
          <w:szCs w:val="28"/>
          <w:lang w:val="fr-FR"/>
        </w:rPr>
        <w:t>REŢEAUA DE URMĂRIRE A PULBERILOR SEDIMENTABILE</w:t>
      </w:r>
    </w:p>
    <w:p w:rsidR="001947D3" w:rsidRPr="00471286" w:rsidRDefault="001947D3" w:rsidP="001947D3">
      <w:pPr>
        <w:rPr>
          <w:sz w:val="28"/>
          <w:szCs w:val="28"/>
          <w:lang w:val="fr-FR"/>
        </w:rPr>
      </w:pPr>
    </w:p>
    <w:p w:rsidR="00B30E43" w:rsidRPr="00471286" w:rsidRDefault="00B30E43" w:rsidP="00CC78CA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471286">
        <w:rPr>
          <w:sz w:val="28"/>
          <w:szCs w:val="28"/>
          <w:lang w:val="fr-FR"/>
        </w:rPr>
        <w:t>Prelevări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imisii</w:t>
      </w:r>
      <w:proofErr w:type="spellEnd"/>
      <w:r w:rsidRPr="00471286">
        <w:rPr>
          <w:sz w:val="28"/>
          <w:szCs w:val="28"/>
          <w:lang w:val="fr-FR"/>
        </w:rPr>
        <w:t xml:space="preserve">, </w:t>
      </w:r>
      <w:proofErr w:type="spellStart"/>
      <w:r w:rsidRPr="00471286">
        <w:rPr>
          <w:sz w:val="28"/>
          <w:szCs w:val="28"/>
          <w:lang w:val="fr-FR"/>
        </w:rPr>
        <w:t>conform</w:t>
      </w:r>
      <w:proofErr w:type="spellEnd"/>
      <w:r w:rsidRPr="00471286">
        <w:rPr>
          <w:sz w:val="28"/>
          <w:szCs w:val="28"/>
          <w:lang w:val="fr-FR"/>
        </w:rPr>
        <w:t xml:space="preserve"> STAS-</w:t>
      </w:r>
      <w:proofErr w:type="spellStart"/>
      <w:r w:rsidRPr="00471286">
        <w:rPr>
          <w:sz w:val="28"/>
          <w:szCs w:val="28"/>
          <w:lang w:val="fr-FR"/>
        </w:rPr>
        <w:t>ului</w:t>
      </w:r>
      <w:proofErr w:type="spellEnd"/>
      <w:r w:rsidRPr="00471286">
        <w:rPr>
          <w:sz w:val="28"/>
          <w:szCs w:val="28"/>
          <w:lang w:val="fr-FR"/>
        </w:rPr>
        <w:t xml:space="preserve"> 12574/87, se fac </w:t>
      </w:r>
      <w:proofErr w:type="spellStart"/>
      <w:r w:rsidRPr="00471286">
        <w:rPr>
          <w:sz w:val="28"/>
          <w:szCs w:val="28"/>
          <w:lang w:val="fr-FR"/>
        </w:rPr>
        <w:t>numai</w:t>
      </w:r>
      <w:proofErr w:type="spellEnd"/>
      <w:r w:rsidRPr="00471286">
        <w:rPr>
          <w:sz w:val="28"/>
          <w:szCs w:val="28"/>
          <w:lang w:val="fr-FR"/>
        </w:rPr>
        <w:t xml:space="preserve"> la </w:t>
      </w:r>
      <w:proofErr w:type="spellStart"/>
      <w:r w:rsidRPr="00471286">
        <w:rPr>
          <w:sz w:val="28"/>
          <w:szCs w:val="28"/>
          <w:lang w:val="fr-FR"/>
        </w:rPr>
        <w:t>pulberile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sedimentabile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monitorizate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reţeaua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manuală</w:t>
      </w:r>
      <w:proofErr w:type="spellEnd"/>
      <w:r w:rsidRPr="00471286">
        <w:rPr>
          <w:sz w:val="28"/>
          <w:szCs w:val="28"/>
          <w:lang w:val="fr-FR"/>
        </w:rPr>
        <w:t xml:space="preserve">. </w:t>
      </w:r>
      <w:proofErr w:type="spellStart"/>
      <w:r w:rsidRPr="00471286">
        <w:rPr>
          <w:sz w:val="28"/>
          <w:szCs w:val="28"/>
          <w:lang w:val="fr-FR"/>
        </w:rPr>
        <w:t>Aceasta</w:t>
      </w:r>
      <w:proofErr w:type="spellEnd"/>
      <w:r w:rsidRPr="00471286">
        <w:rPr>
          <w:sz w:val="28"/>
          <w:szCs w:val="28"/>
          <w:lang w:val="fr-FR"/>
        </w:rPr>
        <w:t xml:space="preserve"> este </w:t>
      </w:r>
      <w:proofErr w:type="spellStart"/>
      <w:r w:rsidRPr="00471286">
        <w:rPr>
          <w:sz w:val="28"/>
          <w:szCs w:val="28"/>
          <w:lang w:val="fr-FR"/>
        </w:rPr>
        <w:t>alcătuită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="000740D2" w:rsidRPr="00471286">
        <w:rPr>
          <w:sz w:val="28"/>
          <w:szCs w:val="28"/>
          <w:lang w:val="fr-FR"/>
        </w:rPr>
        <w:t>din</w:t>
      </w:r>
      <w:proofErr w:type="spellEnd"/>
      <w:r w:rsidR="000740D2" w:rsidRPr="00471286">
        <w:rPr>
          <w:sz w:val="28"/>
          <w:szCs w:val="28"/>
          <w:lang w:val="fr-FR"/>
        </w:rPr>
        <w:t xml:space="preserve"> 10 </w:t>
      </w:r>
      <w:proofErr w:type="spellStart"/>
      <w:r w:rsidR="000740D2" w:rsidRPr="00471286">
        <w:rPr>
          <w:sz w:val="28"/>
          <w:szCs w:val="28"/>
          <w:lang w:val="fr-FR"/>
        </w:rPr>
        <w:t>puncte</w:t>
      </w:r>
      <w:proofErr w:type="spellEnd"/>
      <w:r w:rsidR="000740D2" w:rsidRPr="00471286">
        <w:rPr>
          <w:sz w:val="28"/>
          <w:szCs w:val="28"/>
          <w:lang w:val="fr-FR"/>
        </w:rPr>
        <w:t xml:space="preserve"> de control</w:t>
      </w:r>
      <w:r w:rsidRPr="00471286">
        <w:rPr>
          <w:sz w:val="28"/>
          <w:szCs w:val="28"/>
          <w:lang w:val="fr-FR"/>
        </w:rPr>
        <w:t>,</w:t>
      </w:r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amplasate</w:t>
      </w:r>
      <w:proofErr w:type="spellEnd"/>
      <w:r w:rsidR="008504C8"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astfel</w:t>
      </w:r>
      <w:proofErr w:type="spellEnd"/>
      <w:r w:rsidRPr="00471286">
        <w:rPr>
          <w:sz w:val="28"/>
          <w:szCs w:val="28"/>
          <w:lang w:val="fr-FR"/>
        </w:rPr>
        <w:t>:</w:t>
      </w:r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r w:rsidRPr="00471286">
        <w:rPr>
          <w:rFonts w:ascii="Times New Roman" w:hAnsi="Times New Roman"/>
          <w:sz w:val="28"/>
          <w:szCs w:val="28"/>
          <w:lang w:val="en-US"/>
        </w:rPr>
        <w:t>Zona</w:t>
      </w:r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municipiului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Brăila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 - 7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puncte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Chiscani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B30E43" w:rsidRPr="00471286" w:rsidRDefault="00B30E43" w:rsidP="00CC78CA">
      <w:pPr>
        <w:pStyle w:val="Listparagraf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  <w:lang w:val="en-US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Cazasu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6F076C" w:rsidRPr="00471286" w:rsidRDefault="00B30E43" w:rsidP="008504C8">
      <w:pPr>
        <w:pStyle w:val="Listparagraf"/>
        <w:numPr>
          <w:ilvl w:val="0"/>
          <w:numId w:val="15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Localitatea</w:t>
      </w:r>
      <w:proofErr w:type="spellEnd"/>
      <w:r w:rsidR="008504C8" w:rsidRPr="00471286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Vărsătura</w:t>
      </w:r>
      <w:proofErr w:type="spellEnd"/>
      <w:r w:rsidRPr="00471286">
        <w:rPr>
          <w:rFonts w:ascii="Times New Roman" w:hAnsi="Times New Roman"/>
          <w:sz w:val="28"/>
          <w:szCs w:val="28"/>
          <w:lang w:val="en-US"/>
        </w:rPr>
        <w:t xml:space="preserve"> – 1 </w:t>
      </w:r>
      <w:proofErr w:type="spellStart"/>
      <w:r w:rsidRPr="00471286">
        <w:rPr>
          <w:rFonts w:ascii="Times New Roman" w:hAnsi="Times New Roman"/>
          <w:sz w:val="28"/>
          <w:szCs w:val="28"/>
          <w:lang w:val="en-US"/>
        </w:rPr>
        <w:t>punct</w:t>
      </w:r>
      <w:proofErr w:type="spellEnd"/>
    </w:p>
    <w:p w:rsidR="009C0496" w:rsidRPr="00471286" w:rsidRDefault="009C0496" w:rsidP="00603C18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</w:p>
    <w:p w:rsidR="00D034B4" w:rsidRPr="00471286" w:rsidRDefault="00D034B4" w:rsidP="00D034B4">
      <w:pPr>
        <w:ind w:firstLine="720"/>
        <w:jc w:val="both"/>
        <w:rPr>
          <w:sz w:val="28"/>
          <w:szCs w:val="28"/>
          <w:lang w:val="fr-FR"/>
        </w:rPr>
      </w:pPr>
      <w:proofErr w:type="spellStart"/>
      <w:r w:rsidRPr="00471286">
        <w:rPr>
          <w:sz w:val="28"/>
          <w:szCs w:val="28"/>
          <w:lang w:val="fr-FR"/>
        </w:rPr>
        <w:t>Valorile</w:t>
      </w:r>
      <w:proofErr w:type="spellEnd"/>
      <w:r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înregistrate</w:t>
      </w:r>
      <w:proofErr w:type="spellEnd"/>
      <w:r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</w:t>
      </w:r>
      <w:proofErr w:type="spellEnd"/>
      <w:r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cursul</w:t>
      </w:r>
      <w:proofErr w:type="spellEnd"/>
      <w:r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lunii</w:t>
      </w:r>
      <w:proofErr w:type="spellEnd"/>
      <w:r w:rsidRPr="00471286">
        <w:rPr>
          <w:sz w:val="28"/>
          <w:szCs w:val="28"/>
          <w:lang w:val="fr-FR"/>
        </w:rPr>
        <w:t xml:space="preserve"> </w:t>
      </w:r>
      <w:proofErr w:type="spellStart"/>
      <w:r w:rsidR="00020A70" w:rsidRPr="00471286">
        <w:rPr>
          <w:sz w:val="28"/>
          <w:szCs w:val="28"/>
          <w:lang w:val="fr-FR"/>
        </w:rPr>
        <w:t>septembrie</w:t>
      </w:r>
      <w:proofErr w:type="spellEnd"/>
      <w:r w:rsidR="00020A70" w:rsidRPr="00471286">
        <w:rPr>
          <w:sz w:val="28"/>
          <w:szCs w:val="28"/>
          <w:lang w:val="fr-FR"/>
        </w:rPr>
        <w:t xml:space="preserve"> </w:t>
      </w:r>
      <w:r w:rsidRPr="00471286">
        <w:rPr>
          <w:sz w:val="28"/>
          <w:szCs w:val="28"/>
          <w:lang w:val="fr-FR"/>
        </w:rPr>
        <w:t xml:space="preserve">2019, </w:t>
      </w:r>
      <w:proofErr w:type="spellStart"/>
      <w:r w:rsidRPr="00471286">
        <w:rPr>
          <w:sz w:val="28"/>
          <w:szCs w:val="28"/>
          <w:lang w:val="fr-FR"/>
        </w:rPr>
        <w:t>pe</w:t>
      </w:r>
      <w:proofErr w:type="spellEnd"/>
      <w:r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puncte</w:t>
      </w:r>
      <w:proofErr w:type="spellEnd"/>
      <w:r w:rsidRPr="00471286">
        <w:rPr>
          <w:sz w:val="28"/>
          <w:szCs w:val="28"/>
          <w:lang w:val="fr-FR"/>
        </w:rPr>
        <w:t xml:space="preserve"> de </w:t>
      </w:r>
      <w:proofErr w:type="spellStart"/>
      <w:r w:rsidRPr="00471286">
        <w:rPr>
          <w:sz w:val="28"/>
          <w:szCs w:val="28"/>
          <w:lang w:val="fr-FR"/>
        </w:rPr>
        <w:t>prelevare</w:t>
      </w:r>
      <w:proofErr w:type="spellEnd"/>
      <w:r w:rsidRPr="00471286">
        <w:rPr>
          <w:sz w:val="28"/>
          <w:szCs w:val="28"/>
          <w:lang w:val="fr-FR"/>
        </w:rPr>
        <w:t xml:space="preserve">, </w:t>
      </w:r>
      <w:proofErr w:type="spellStart"/>
      <w:r w:rsidRPr="00471286">
        <w:rPr>
          <w:sz w:val="28"/>
          <w:szCs w:val="28"/>
          <w:lang w:val="fr-FR"/>
        </w:rPr>
        <w:t>sunt</w:t>
      </w:r>
      <w:proofErr w:type="spellEnd"/>
      <w:r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prezentate</w:t>
      </w:r>
      <w:proofErr w:type="spellEnd"/>
      <w:r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în</w:t>
      </w:r>
      <w:proofErr w:type="spellEnd"/>
      <w:r w:rsidRPr="00471286">
        <w:rPr>
          <w:sz w:val="28"/>
          <w:szCs w:val="28"/>
          <w:lang w:val="fr-FR"/>
        </w:rPr>
        <w:t xml:space="preserve"> </w:t>
      </w:r>
      <w:proofErr w:type="spellStart"/>
      <w:r w:rsidRPr="00471286">
        <w:rPr>
          <w:sz w:val="28"/>
          <w:szCs w:val="28"/>
          <w:lang w:val="fr-FR"/>
        </w:rPr>
        <w:t>tabelul</w:t>
      </w:r>
      <w:proofErr w:type="spellEnd"/>
      <w:r w:rsidRPr="00471286">
        <w:rPr>
          <w:sz w:val="28"/>
          <w:szCs w:val="28"/>
          <w:lang w:val="fr-FR"/>
        </w:rPr>
        <w:t xml:space="preserve"> de mai </w:t>
      </w:r>
      <w:proofErr w:type="spellStart"/>
      <w:r w:rsidRPr="00471286">
        <w:rPr>
          <w:sz w:val="28"/>
          <w:szCs w:val="28"/>
          <w:lang w:val="fr-FR"/>
        </w:rPr>
        <w:t>jos</w:t>
      </w:r>
      <w:proofErr w:type="spellEnd"/>
      <w:r w:rsidRPr="00471286">
        <w:rPr>
          <w:sz w:val="28"/>
          <w:szCs w:val="28"/>
          <w:lang w:val="fr-FR"/>
        </w:rPr>
        <w:t xml:space="preserve"> : </w:t>
      </w:r>
    </w:p>
    <w:p w:rsidR="009619D6" w:rsidRPr="00471286" w:rsidRDefault="009619D6" w:rsidP="009619D6">
      <w:pPr>
        <w:jc w:val="both"/>
        <w:rPr>
          <w:sz w:val="28"/>
          <w:szCs w:val="28"/>
          <w:lang w:val="fr-FR"/>
        </w:rPr>
      </w:pPr>
    </w:p>
    <w:tbl>
      <w:tblPr>
        <w:tblW w:w="907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3119"/>
        <w:gridCol w:w="1884"/>
        <w:gridCol w:w="1943"/>
        <w:gridCol w:w="1531"/>
      </w:tblGrid>
      <w:tr w:rsidR="00471286" w:rsidRPr="00471286" w:rsidTr="00AF32BB">
        <w:tc>
          <w:tcPr>
            <w:tcW w:w="595" w:type="dxa"/>
            <w:vMerge w:val="restart"/>
            <w:vAlign w:val="center"/>
          </w:tcPr>
          <w:p w:rsidR="009619D6" w:rsidRPr="00471286" w:rsidRDefault="009619D6" w:rsidP="00B54C83">
            <w:pPr>
              <w:pStyle w:val="xl36"/>
              <w:pBdr>
                <w:right w:val="none" w:sz="0" w:space="0" w:color="auto"/>
              </w:pBdr>
              <w:spacing w:before="0" w:beforeAutospacing="0" w:after="0" w:afterAutospacing="0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Nr. crt.</w:t>
            </w:r>
          </w:p>
        </w:tc>
        <w:tc>
          <w:tcPr>
            <w:tcW w:w="3119" w:type="dxa"/>
            <w:vMerge w:val="restart"/>
            <w:vAlign w:val="center"/>
          </w:tcPr>
          <w:p w:rsidR="009619D6" w:rsidRPr="00471286" w:rsidRDefault="009619D6" w:rsidP="00B54C83">
            <w:pPr>
              <w:pStyle w:val="Titlu1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Punct de monitorizare</w:t>
            </w:r>
          </w:p>
        </w:tc>
        <w:tc>
          <w:tcPr>
            <w:tcW w:w="5358" w:type="dxa"/>
            <w:gridSpan w:val="3"/>
          </w:tcPr>
          <w:p w:rsidR="009619D6" w:rsidRPr="00471286" w:rsidRDefault="009619D6" w:rsidP="00B54C83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71286">
              <w:rPr>
                <w:b/>
                <w:bCs/>
                <w:sz w:val="28"/>
                <w:szCs w:val="28"/>
                <w:lang w:val="fr-FR"/>
              </w:rPr>
              <w:t>PULBERI SEDIMENTABILE</w:t>
            </w:r>
          </w:p>
          <w:p w:rsidR="009619D6" w:rsidRPr="00471286" w:rsidRDefault="009619D6" w:rsidP="00B54C83">
            <w:pPr>
              <w:jc w:val="center"/>
              <w:rPr>
                <w:b/>
                <w:bCs/>
                <w:sz w:val="28"/>
                <w:szCs w:val="28"/>
                <w:lang w:val="fr-FR"/>
              </w:rPr>
            </w:pPr>
            <w:r w:rsidRPr="00471286">
              <w:rPr>
                <w:b/>
                <w:bCs/>
                <w:sz w:val="28"/>
                <w:szCs w:val="28"/>
                <w:lang w:val="fr-FR"/>
              </w:rPr>
              <w:t xml:space="preserve"> CMA = </w:t>
            </w:r>
            <w:r w:rsidRPr="00471286">
              <w:rPr>
                <w:b/>
                <w:sz w:val="28"/>
                <w:szCs w:val="28"/>
                <w:lang w:val="fr-FR"/>
              </w:rPr>
              <w:t>17</w:t>
            </w:r>
            <w:r w:rsidRPr="00471286">
              <w:rPr>
                <w:b/>
                <w:bCs/>
                <w:sz w:val="28"/>
                <w:szCs w:val="28"/>
                <w:lang w:val="fr-FR"/>
              </w:rPr>
              <w:t xml:space="preserve">  g/m</w:t>
            </w:r>
            <w:r w:rsidRPr="00471286">
              <w:rPr>
                <w:b/>
                <w:bCs/>
                <w:sz w:val="28"/>
                <w:szCs w:val="28"/>
                <w:vertAlign w:val="superscript"/>
                <w:lang w:val="fr-FR"/>
              </w:rPr>
              <w:t>2</w:t>
            </w:r>
            <w:r w:rsidRPr="00471286">
              <w:rPr>
                <w:b/>
                <w:bCs/>
                <w:sz w:val="28"/>
                <w:szCs w:val="28"/>
                <w:lang w:val="fr-FR"/>
              </w:rPr>
              <w:t>/</w:t>
            </w:r>
            <w:proofErr w:type="spellStart"/>
            <w:r w:rsidRPr="00471286">
              <w:rPr>
                <w:b/>
                <w:bCs/>
                <w:sz w:val="28"/>
                <w:szCs w:val="28"/>
                <w:lang w:val="fr-FR"/>
              </w:rPr>
              <w:t>lună</w:t>
            </w:r>
            <w:proofErr w:type="spellEnd"/>
            <w:r w:rsidRPr="00471286">
              <w:rPr>
                <w:b/>
                <w:bCs/>
                <w:sz w:val="28"/>
                <w:szCs w:val="28"/>
                <w:lang w:val="fr-FR"/>
              </w:rPr>
              <w:t xml:space="preserve">          </w:t>
            </w:r>
          </w:p>
        </w:tc>
      </w:tr>
      <w:tr w:rsidR="00471286" w:rsidRPr="00471286" w:rsidTr="00AF32BB">
        <w:trPr>
          <w:cantSplit/>
          <w:trHeight w:val="420"/>
        </w:trPr>
        <w:tc>
          <w:tcPr>
            <w:tcW w:w="595" w:type="dxa"/>
            <w:vMerge/>
          </w:tcPr>
          <w:p w:rsidR="009619D6" w:rsidRPr="00471286" w:rsidRDefault="009619D6" w:rsidP="00B54C83">
            <w:pPr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3119" w:type="dxa"/>
            <w:vMerge/>
          </w:tcPr>
          <w:p w:rsidR="009619D6" w:rsidRPr="00471286" w:rsidRDefault="009619D6" w:rsidP="00B54C83">
            <w:pPr>
              <w:jc w:val="both"/>
              <w:rPr>
                <w:sz w:val="28"/>
                <w:szCs w:val="28"/>
                <w:lang w:val="fr-FR"/>
              </w:rPr>
            </w:pPr>
          </w:p>
        </w:tc>
        <w:tc>
          <w:tcPr>
            <w:tcW w:w="1884" w:type="dxa"/>
          </w:tcPr>
          <w:p w:rsidR="009619D6" w:rsidRPr="00471286" w:rsidRDefault="009619D6" w:rsidP="00B54C83">
            <w:pPr>
              <w:pStyle w:val="Titlu1"/>
              <w:rPr>
                <w:sz w:val="28"/>
                <w:szCs w:val="28"/>
              </w:rPr>
            </w:pPr>
            <w:proofErr w:type="spellStart"/>
            <w:r w:rsidRPr="00471286">
              <w:rPr>
                <w:sz w:val="28"/>
                <w:szCs w:val="28"/>
              </w:rPr>
              <w:t>Concentraţia</w:t>
            </w:r>
            <w:proofErr w:type="spellEnd"/>
            <w:r w:rsidRPr="00471286">
              <w:rPr>
                <w:sz w:val="28"/>
                <w:szCs w:val="28"/>
              </w:rPr>
              <w:t xml:space="preserve"> </w:t>
            </w:r>
          </w:p>
          <w:p w:rsidR="009619D6" w:rsidRPr="00471286" w:rsidRDefault="009619D6" w:rsidP="00B54C83">
            <w:pPr>
              <w:pStyle w:val="Titlu1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medie lunară</w:t>
            </w:r>
          </w:p>
        </w:tc>
        <w:tc>
          <w:tcPr>
            <w:tcW w:w="1943" w:type="dxa"/>
          </w:tcPr>
          <w:p w:rsidR="009619D6" w:rsidRPr="00471286" w:rsidRDefault="009619D6" w:rsidP="00B54C83">
            <w:pPr>
              <w:pStyle w:val="Titlu1"/>
              <w:rPr>
                <w:sz w:val="28"/>
                <w:szCs w:val="28"/>
              </w:rPr>
            </w:pPr>
            <w:proofErr w:type="spellStart"/>
            <w:r w:rsidRPr="00471286">
              <w:rPr>
                <w:sz w:val="28"/>
                <w:szCs w:val="28"/>
              </w:rPr>
              <w:t>Concentraţia</w:t>
            </w:r>
            <w:proofErr w:type="spellEnd"/>
            <w:r w:rsidRPr="00471286">
              <w:rPr>
                <w:sz w:val="28"/>
                <w:szCs w:val="28"/>
              </w:rPr>
              <w:t xml:space="preserve"> medie pe luna anterioară</w:t>
            </w:r>
          </w:p>
        </w:tc>
        <w:tc>
          <w:tcPr>
            <w:tcW w:w="1531" w:type="dxa"/>
          </w:tcPr>
          <w:p w:rsidR="009619D6" w:rsidRPr="00471286" w:rsidRDefault="009619D6" w:rsidP="00B54C83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71286">
              <w:rPr>
                <w:b/>
                <w:bCs/>
                <w:sz w:val="28"/>
                <w:szCs w:val="28"/>
              </w:rPr>
              <w:t>Tendinţa</w:t>
            </w:r>
            <w:proofErr w:type="spellEnd"/>
            <w:r w:rsidRPr="00471286">
              <w:rPr>
                <w:b/>
                <w:bCs/>
                <w:sz w:val="28"/>
                <w:szCs w:val="28"/>
              </w:rPr>
              <w:br/>
              <w:t>mediei</w:t>
            </w:r>
          </w:p>
        </w:tc>
      </w:tr>
      <w:tr w:rsidR="00471286" w:rsidRPr="00471286" w:rsidTr="00AF32BB">
        <w:trPr>
          <w:cantSplit/>
        </w:trPr>
        <w:tc>
          <w:tcPr>
            <w:tcW w:w="595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466EEE" w:rsidRPr="00471286" w:rsidRDefault="00466EEE" w:rsidP="00466EEE">
            <w:pPr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Sediu APM</w:t>
            </w:r>
          </w:p>
        </w:tc>
        <w:tc>
          <w:tcPr>
            <w:tcW w:w="1884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5,62</w:t>
            </w:r>
          </w:p>
        </w:tc>
        <w:tc>
          <w:tcPr>
            <w:tcW w:w="1943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11,12</w:t>
            </w:r>
          </w:p>
        </w:tc>
        <w:tc>
          <w:tcPr>
            <w:tcW w:w="1531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0,5</w:t>
            </w:r>
          </w:p>
        </w:tc>
      </w:tr>
      <w:tr w:rsidR="00471286" w:rsidRPr="00471286" w:rsidTr="00AF32BB">
        <w:trPr>
          <w:cantSplit/>
        </w:trPr>
        <w:tc>
          <w:tcPr>
            <w:tcW w:w="595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466EEE" w:rsidRPr="00471286" w:rsidRDefault="00466EEE" w:rsidP="00466EEE">
            <w:pPr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Uzina de apă Brăila</w:t>
            </w:r>
          </w:p>
        </w:tc>
        <w:tc>
          <w:tcPr>
            <w:tcW w:w="1884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9,82</w:t>
            </w:r>
          </w:p>
        </w:tc>
        <w:tc>
          <w:tcPr>
            <w:tcW w:w="1943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8,0</w:t>
            </w:r>
          </w:p>
        </w:tc>
        <w:tc>
          <w:tcPr>
            <w:tcW w:w="1531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1,2</w:t>
            </w:r>
          </w:p>
        </w:tc>
      </w:tr>
      <w:tr w:rsidR="00471286" w:rsidRPr="00471286" w:rsidTr="00AF32BB">
        <w:trPr>
          <w:cantSplit/>
        </w:trPr>
        <w:tc>
          <w:tcPr>
            <w:tcW w:w="595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466EEE" w:rsidRPr="00471286" w:rsidRDefault="00466EEE" w:rsidP="00466EEE">
            <w:pPr>
              <w:rPr>
                <w:sz w:val="28"/>
                <w:szCs w:val="28"/>
                <w:lang w:val="fr-FR"/>
              </w:rPr>
            </w:pPr>
            <w:proofErr w:type="spellStart"/>
            <w:r w:rsidRPr="00471286">
              <w:rPr>
                <w:sz w:val="28"/>
                <w:szCs w:val="28"/>
                <w:lang w:val="fr-FR"/>
              </w:rPr>
              <w:t>Str</w:t>
            </w:r>
            <w:proofErr w:type="spellEnd"/>
            <w:r w:rsidRPr="0047128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471286">
              <w:rPr>
                <w:sz w:val="28"/>
                <w:szCs w:val="28"/>
                <w:lang w:val="fr-FR"/>
              </w:rPr>
              <w:t>Gen</w:t>
            </w:r>
            <w:proofErr w:type="spellEnd"/>
            <w:r w:rsidRPr="00471286">
              <w:rPr>
                <w:sz w:val="28"/>
                <w:szCs w:val="28"/>
                <w:lang w:val="fr-FR"/>
              </w:rPr>
              <w:t xml:space="preserve">. </w:t>
            </w:r>
            <w:proofErr w:type="spellStart"/>
            <w:r w:rsidRPr="00471286">
              <w:rPr>
                <w:sz w:val="28"/>
                <w:szCs w:val="28"/>
                <w:lang w:val="fr-FR"/>
              </w:rPr>
              <w:t>Gh.Avramescu</w:t>
            </w:r>
            <w:proofErr w:type="spellEnd"/>
          </w:p>
        </w:tc>
        <w:tc>
          <w:tcPr>
            <w:tcW w:w="1884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4,35</w:t>
            </w:r>
          </w:p>
        </w:tc>
        <w:tc>
          <w:tcPr>
            <w:tcW w:w="1943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20,56</w:t>
            </w:r>
          </w:p>
        </w:tc>
        <w:tc>
          <w:tcPr>
            <w:tcW w:w="1531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0,2</w:t>
            </w:r>
          </w:p>
        </w:tc>
      </w:tr>
      <w:tr w:rsidR="00471286" w:rsidRPr="00471286" w:rsidTr="00AF32BB">
        <w:trPr>
          <w:cantSplit/>
        </w:trPr>
        <w:tc>
          <w:tcPr>
            <w:tcW w:w="595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466EEE" w:rsidRPr="00471286" w:rsidRDefault="00466EEE" w:rsidP="00466EEE">
            <w:pPr>
              <w:rPr>
                <w:sz w:val="28"/>
                <w:szCs w:val="28"/>
                <w:lang w:val="fr-FR"/>
              </w:rPr>
            </w:pPr>
            <w:proofErr w:type="spellStart"/>
            <w:r w:rsidRPr="00471286">
              <w:rPr>
                <w:sz w:val="28"/>
                <w:szCs w:val="28"/>
                <w:lang w:val="fr-FR"/>
              </w:rPr>
              <w:t>Staţia</w:t>
            </w:r>
            <w:proofErr w:type="spellEnd"/>
            <w:r w:rsidRPr="00471286">
              <w:rPr>
                <w:sz w:val="28"/>
                <w:szCs w:val="28"/>
                <w:lang w:val="fr-FR"/>
              </w:rPr>
              <w:t xml:space="preserve"> Nord </w:t>
            </w:r>
          </w:p>
        </w:tc>
        <w:tc>
          <w:tcPr>
            <w:tcW w:w="1884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6,42</w:t>
            </w:r>
          </w:p>
        </w:tc>
        <w:tc>
          <w:tcPr>
            <w:tcW w:w="1943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3,7</w:t>
            </w:r>
          </w:p>
        </w:tc>
        <w:tc>
          <w:tcPr>
            <w:tcW w:w="1531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1,7</w:t>
            </w:r>
          </w:p>
        </w:tc>
      </w:tr>
      <w:tr w:rsidR="00471286" w:rsidRPr="00471286" w:rsidTr="00AF32BB">
        <w:trPr>
          <w:cantSplit/>
        </w:trPr>
        <w:tc>
          <w:tcPr>
            <w:tcW w:w="595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466EEE" w:rsidRPr="00471286" w:rsidRDefault="00466EEE" w:rsidP="00466EEE">
            <w:pPr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S.C. Hercules S.A.</w:t>
            </w:r>
          </w:p>
        </w:tc>
        <w:tc>
          <w:tcPr>
            <w:tcW w:w="1884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15,18</w:t>
            </w:r>
          </w:p>
        </w:tc>
        <w:tc>
          <w:tcPr>
            <w:tcW w:w="1943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2,1</w:t>
            </w:r>
          </w:p>
        </w:tc>
        <w:tc>
          <w:tcPr>
            <w:tcW w:w="1531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  <w:lang w:val="fr-FR"/>
              </w:rPr>
              <w:t>7</w:t>
            </w:r>
            <w:r w:rsidRPr="00471286">
              <w:rPr>
                <w:sz w:val="28"/>
                <w:szCs w:val="28"/>
              </w:rPr>
              <w:t>,2</w:t>
            </w:r>
          </w:p>
        </w:tc>
      </w:tr>
      <w:tr w:rsidR="00471286" w:rsidRPr="00471286" w:rsidTr="00AF32BB">
        <w:trPr>
          <w:cantSplit/>
        </w:trPr>
        <w:tc>
          <w:tcPr>
            <w:tcW w:w="595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6.</w:t>
            </w:r>
          </w:p>
        </w:tc>
        <w:tc>
          <w:tcPr>
            <w:tcW w:w="3119" w:type="dxa"/>
          </w:tcPr>
          <w:p w:rsidR="00466EEE" w:rsidRPr="00471286" w:rsidRDefault="00466EEE" w:rsidP="00466EEE">
            <w:pPr>
              <w:rPr>
                <w:sz w:val="28"/>
                <w:szCs w:val="28"/>
                <w:lang w:val="fr-FR"/>
              </w:rPr>
            </w:pPr>
            <w:proofErr w:type="spellStart"/>
            <w:r w:rsidRPr="00471286">
              <w:rPr>
                <w:sz w:val="28"/>
                <w:szCs w:val="28"/>
                <w:lang w:val="fr-FR"/>
              </w:rPr>
              <w:t>Calea</w:t>
            </w:r>
            <w:proofErr w:type="spellEnd"/>
            <w:r w:rsidRPr="00471286">
              <w:rPr>
                <w:sz w:val="28"/>
                <w:szCs w:val="28"/>
                <w:lang w:val="fr-FR"/>
              </w:rPr>
              <w:t xml:space="preserve"> Galaţi</w:t>
            </w:r>
          </w:p>
        </w:tc>
        <w:tc>
          <w:tcPr>
            <w:tcW w:w="1884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10,85</w:t>
            </w:r>
          </w:p>
        </w:tc>
        <w:tc>
          <w:tcPr>
            <w:tcW w:w="1943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4,53</w:t>
            </w:r>
          </w:p>
        </w:tc>
        <w:tc>
          <w:tcPr>
            <w:tcW w:w="1531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2,3</w:t>
            </w:r>
          </w:p>
        </w:tc>
      </w:tr>
      <w:tr w:rsidR="00471286" w:rsidRPr="00471286" w:rsidTr="00AF32BB">
        <w:trPr>
          <w:cantSplit/>
        </w:trPr>
        <w:tc>
          <w:tcPr>
            <w:tcW w:w="595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7.</w:t>
            </w:r>
          </w:p>
        </w:tc>
        <w:tc>
          <w:tcPr>
            <w:tcW w:w="3119" w:type="dxa"/>
          </w:tcPr>
          <w:p w:rsidR="00466EEE" w:rsidRPr="00471286" w:rsidRDefault="00466EEE" w:rsidP="00466EEE">
            <w:pPr>
              <w:rPr>
                <w:sz w:val="28"/>
                <w:szCs w:val="28"/>
                <w:lang w:val="fr-FR"/>
              </w:rPr>
            </w:pPr>
            <w:proofErr w:type="spellStart"/>
            <w:r w:rsidRPr="00471286">
              <w:rPr>
                <w:sz w:val="28"/>
                <w:szCs w:val="28"/>
                <w:lang w:val="fr-FR"/>
              </w:rPr>
              <w:t>Primăria</w:t>
            </w:r>
            <w:proofErr w:type="spellEnd"/>
            <w:r w:rsidRPr="00471286">
              <w:rPr>
                <w:sz w:val="28"/>
                <w:szCs w:val="28"/>
                <w:lang w:val="fr-FR"/>
              </w:rPr>
              <w:t xml:space="preserve"> Brăila</w:t>
            </w:r>
          </w:p>
        </w:tc>
        <w:tc>
          <w:tcPr>
            <w:tcW w:w="1884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8,69</w:t>
            </w:r>
          </w:p>
        </w:tc>
        <w:tc>
          <w:tcPr>
            <w:tcW w:w="1943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5,61</w:t>
            </w:r>
          </w:p>
        </w:tc>
        <w:tc>
          <w:tcPr>
            <w:tcW w:w="1531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1,5</w:t>
            </w:r>
          </w:p>
        </w:tc>
      </w:tr>
      <w:tr w:rsidR="00471286" w:rsidRPr="00471286" w:rsidTr="00AF32BB">
        <w:trPr>
          <w:cantSplit/>
        </w:trPr>
        <w:tc>
          <w:tcPr>
            <w:tcW w:w="595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8.</w:t>
            </w:r>
          </w:p>
        </w:tc>
        <w:tc>
          <w:tcPr>
            <w:tcW w:w="3119" w:type="dxa"/>
          </w:tcPr>
          <w:p w:rsidR="00466EEE" w:rsidRPr="00471286" w:rsidRDefault="00466EEE" w:rsidP="00466EEE">
            <w:pPr>
              <w:rPr>
                <w:sz w:val="28"/>
                <w:szCs w:val="28"/>
                <w:lang w:val="fr-FR"/>
              </w:rPr>
            </w:pPr>
            <w:proofErr w:type="spellStart"/>
            <w:r w:rsidRPr="00471286">
              <w:rPr>
                <w:sz w:val="28"/>
                <w:szCs w:val="28"/>
                <w:lang w:val="fr-FR"/>
              </w:rPr>
              <w:t>Cazasu</w:t>
            </w:r>
            <w:proofErr w:type="spellEnd"/>
          </w:p>
        </w:tc>
        <w:tc>
          <w:tcPr>
            <w:tcW w:w="1884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6,99</w:t>
            </w:r>
          </w:p>
        </w:tc>
        <w:tc>
          <w:tcPr>
            <w:tcW w:w="1943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3,19</w:t>
            </w:r>
          </w:p>
        </w:tc>
        <w:tc>
          <w:tcPr>
            <w:tcW w:w="1531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2,1</w:t>
            </w:r>
          </w:p>
        </w:tc>
      </w:tr>
      <w:tr w:rsidR="00471286" w:rsidRPr="00471286" w:rsidTr="00AF32BB">
        <w:trPr>
          <w:cantSplit/>
        </w:trPr>
        <w:tc>
          <w:tcPr>
            <w:tcW w:w="595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9.</w:t>
            </w:r>
          </w:p>
        </w:tc>
        <w:tc>
          <w:tcPr>
            <w:tcW w:w="3119" w:type="dxa"/>
          </w:tcPr>
          <w:p w:rsidR="00466EEE" w:rsidRPr="00471286" w:rsidRDefault="00466EEE" w:rsidP="00466EEE">
            <w:pPr>
              <w:rPr>
                <w:sz w:val="28"/>
                <w:szCs w:val="28"/>
                <w:lang w:val="fr-FR"/>
              </w:rPr>
            </w:pPr>
            <w:proofErr w:type="spellStart"/>
            <w:r w:rsidRPr="00471286">
              <w:rPr>
                <w:sz w:val="28"/>
                <w:szCs w:val="28"/>
                <w:lang w:val="fr-FR"/>
              </w:rPr>
              <w:t>Termocentrala</w:t>
            </w:r>
            <w:proofErr w:type="spellEnd"/>
            <w:r w:rsidRPr="00471286">
              <w:rPr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471286">
              <w:rPr>
                <w:sz w:val="28"/>
                <w:szCs w:val="28"/>
                <w:lang w:val="fr-FR"/>
              </w:rPr>
              <w:t>Chiscani</w:t>
            </w:r>
            <w:proofErr w:type="spellEnd"/>
          </w:p>
        </w:tc>
        <w:tc>
          <w:tcPr>
            <w:tcW w:w="1884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7,94</w:t>
            </w:r>
          </w:p>
        </w:tc>
        <w:tc>
          <w:tcPr>
            <w:tcW w:w="1943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3,61</w:t>
            </w:r>
          </w:p>
        </w:tc>
        <w:tc>
          <w:tcPr>
            <w:tcW w:w="1531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2,1</w:t>
            </w:r>
          </w:p>
        </w:tc>
      </w:tr>
      <w:tr w:rsidR="00466EEE" w:rsidRPr="00471286" w:rsidTr="00AF32BB">
        <w:trPr>
          <w:cantSplit/>
        </w:trPr>
        <w:tc>
          <w:tcPr>
            <w:tcW w:w="595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10.</w:t>
            </w:r>
          </w:p>
        </w:tc>
        <w:tc>
          <w:tcPr>
            <w:tcW w:w="3119" w:type="dxa"/>
          </w:tcPr>
          <w:p w:rsidR="00466EEE" w:rsidRPr="00471286" w:rsidRDefault="00466EEE" w:rsidP="00466EEE">
            <w:pPr>
              <w:rPr>
                <w:sz w:val="28"/>
                <w:szCs w:val="28"/>
                <w:lang w:val="fr-FR"/>
              </w:rPr>
            </w:pPr>
            <w:proofErr w:type="spellStart"/>
            <w:r w:rsidRPr="00471286">
              <w:rPr>
                <w:sz w:val="28"/>
                <w:szCs w:val="28"/>
                <w:lang w:val="fr-FR"/>
              </w:rPr>
              <w:t>Vărsătura</w:t>
            </w:r>
            <w:proofErr w:type="spellEnd"/>
          </w:p>
        </w:tc>
        <w:tc>
          <w:tcPr>
            <w:tcW w:w="1884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19,54</w:t>
            </w:r>
          </w:p>
        </w:tc>
        <w:tc>
          <w:tcPr>
            <w:tcW w:w="1943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15,15</w:t>
            </w:r>
          </w:p>
        </w:tc>
        <w:tc>
          <w:tcPr>
            <w:tcW w:w="1531" w:type="dxa"/>
          </w:tcPr>
          <w:p w:rsidR="00466EEE" w:rsidRPr="00471286" w:rsidRDefault="00466EEE" w:rsidP="00466EEE">
            <w:pPr>
              <w:jc w:val="center"/>
              <w:rPr>
                <w:sz w:val="28"/>
                <w:szCs w:val="28"/>
                <w:lang w:val="fr-FR"/>
              </w:rPr>
            </w:pPr>
            <w:r w:rsidRPr="00471286">
              <w:rPr>
                <w:sz w:val="28"/>
                <w:szCs w:val="28"/>
                <w:lang w:val="fr-FR"/>
              </w:rPr>
              <w:t>1,2</w:t>
            </w:r>
          </w:p>
        </w:tc>
      </w:tr>
    </w:tbl>
    <w:p w:rsidR="009619D6" w:rsidRPr="00471286" w:rsidRDefault="009619D6" w:rsidP="009619D6">
      <w:pPr>
        <w:jc w:val="both"/>
        <w:rPr>
          <w:sz w:val="28"/>
          <w:szCs w:val="28"/>
          <w:lang w:val="fr-FR"/>
        </w:rPr>
      </w:pPr>
    </w:p>
    <w:p w:rsidR="004846EA" w:rsidRPr="00471286" w:rsidRDefault="004846EA" w:rsidP="004846EA">
      <w:pPr>
        <w:ind w:left="540" w:firstLine="708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În luna septembrie 2019, la in</w:t>
      </w:r>
      <w:r w:rsidR="006909A3" w:rsidRPr="00471286">
        <w:rPr>
          <w:sz w:val="28"/>
          <w:szCs w:val="28"/>
        </w:rPr>
        <w:t>dicatorul pulberi sedimentabile</w:t>
      </w:r>
      <w:r w:rsidRPr="00471286">
        <w:rPr>
          <w:sz w:val="28"/>
          <w:szCs w:val="28"/>
        </w:rPr>
        <w:t xml:space="preserve"> s-a</w:t>
      </w:r>
      <w:r w:rsidR="006909A3" w:rsidRPr="00471286">
        <w:rPr>
          <w:sz w:val="28"/>
          <w:szCs w:val="28"/>
        </w:rPr>
        <w:t xml:space="preserve"> înregistrat o ușoară depășire </w:t>
      </w:r>
      <w:r w:rsidRPr="00471286">
        <w:rPr>
          <w:sz w:val="28"/>
          <w:szCs w:val="28"/>
        </w:rPr>
        <w:t>de 14% față de concentrația limită admisă, în punctul de prelevare din localitatea Vărsătura.</w:t>
      </w:r>
    </w:p>
    <w:p w:rsidR="004846EA" w:rsidRPr="00471286" w:rsidRDefault="004846EA" w:rsidP="004846EA">
      <w:pPr>
        <w:jc w:val="both"/>
        <w:rPr>
          <w:sz w:val="28"/>
          <w:szCs w:val="28"/>
        </w:rPr>
      </w:pPr>
      <w:r w:rsidRPr="00471286">
        <w:rPr>
          <w:sz w:val="28"/>
          <w:szCs w:val="28"/>
          <w:lang w:val="fr-FR"/>
        </w:rPr>
        <w:t xml:space="preserve"> </w:t>
      </w:r>
    </w:p>
    <w:p w:rsidR="0004163A" w:rsidRPr="00471286" w:rsidRDefault="0004163A" w:rsidP="00122C01">
      <w:pPr>
        <w:pStyle w:val="xl36"/>
        <w:pBdr>
          <w:right w:val="none" w:sz="0" w:space="0" w:color="auto"/>
        </w:pBdr>
        <w:spacing w:before="0" w:beforeAutospacing="0" w:after="0" w:afterAutospacing="0"/>
        <w:ind w:left="540"/>
        <w:jc w:val="left"/>
        <w:rPr>
          <w:sz w:val="28"/>
          <w:szCs w:val="28"/>
        </w:rPr>
      </w:pP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  <w:r w:rsidRPr="00471286">
        <w:rPr>
          <w:sz w:val="28"/>
          <w:szCs w:val="28"/>
        </w:rPr>
        <w:lastRenderedPageBreak/>
        <w:tab/>
      </w:r>
      <w:r w:rsidRPr="00471286">
        <w:rPr>
          <w:caps/>
          <w:sz w:val="28"/>
          <w:szCs w:val="28"/>
        </w:rPr>
        <w:t>Capitolul 2</w:t>
      </w:r>
    </w:p>
    <w:p w:rsidR="005720A1" w:rsidRPr="00471286" w:rsidRDefault="005720A1" w:rsidP="005720A1">
      <w:pPr>
        <w:pStyle w:val="Titlu1"/>
        <w:rPr>
          <w:caps/>
          <w:sz w:val="28"/>
          <w:szCs w:val="28"/>
        </w:rPr>
      </w:pPr>
    </w:p>
    <w:p w:rsidR="001947D3" w:rsidRPr="00471286" w:rsidRDefault="00DB1042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 REŢEAUA DE URMĂRIRE A PRECIPITAŢIILOR ATMOSFERICE</w:t>
      </w:r>
    </w:p>
    <w:p w:rsidR="005720A1" w:rsidRPr="00471286" w:rsidRDefault="005720A1" w:rsidP="005720A1">
      <w:pPr>
        <w:rPr>
          <w:sz w:val="28"/>
          <w:szCs w:val="28"/>
        </w:rPr>
      </w:pPr>
    </w:p>
    <w:p w:rsidR="0080010D" w:rsidRPr="00471286" w:rsidRDefault="0080010D" w:rsidP="0080010D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Această </w:t>
      </w:r>
      <w:r w:rsidR="00925488" w:rsidRPr="00471286">
        <w:rPr>
          <w:sz w:val="28"/>
          <w:szCs w:val="28"/>
        </w:rPr>
        <w:t>rețea</w:t>
      </w:r>
      <w:r w:rsidRPr="00471286">
        <w:rPr>
          <w:sz w:val="28"/>
          <w:szCs w:val="28"/>
        </w:rPr>
        <w:t xml:space="preserve"> are ca obiectiv monitorizarea calității aerului și </w:t>
      </w:r>
      <w:r w:rsidR="002F2827" w:rsidRPr="00471286">
        <w:rPr>
          <w:sz w:val="28"/>
          <w:szCs w:val="28"/>
        </w:rPr>
        <w:t>e</w:t>
      </w:r>
      <w:r w:rsidRPr="00471286">
        <w:rPr>
          <w:sz w:val="28"/>
          <w:szCs w:val="28"/>
        </w:rPr>
        <w:t xml:space="preserve">ste formată din 5 puncte de recoltare a probelor, amplasate la </w:t>
      </w:r>
      <w:r w:rsidR="000700E1" w:rsidRPr="00471286">
        <w:rPr>
          <w:sz w:val="28"/>
          <w:szCs w:val="28"/>
        </w:rPr>
        <w:t>s</w:t>
      </w:r>
      <w:r w:rsidRPr="00471286">
        <w:rPr>
          <w:sz w:val="28"/>
          <w:szCs w:val="28"/>
        </w:rPr>
        <w:t xml:space="preserve">ediul APM Brăila, </w:t>
      </w:r>
      <w:r w:rsidR="002371E8" w:rsidRPr="00471286">
        <w:rPr>
          <w:sz w:val="28"/>
          <w:szCs w:val="28"/>
        </w:rPr>
        <w:t>la</w:t>
      </w:r>
      <w:r w:rsidRPr="00471286">
        <w:rPr>
          <w:sz w:val="28"/>
          <w:szCs w:val="28"/>
        </w:rPr>
        <w:t xml:space="preserve"> stați</w:t>
      </w:r>
      <w:r w:rsidR="002371E8" w:rsidRPr="00471286">
        <w:rPr>
          <w:sz w:val="28"/>
          <w:szCs w:val="28"/>
        </w:rPr>
        <w:t>a</w:t>
      </w:r>
      <w:r w:rsidRPr="00471286">
        <w:rPr>
          <w:sz w:val="28"/>
          <w:szCs w:val="28"/>
        </w:rPr>
        <w:t xml:space="preserve"> automate de</w:t>
      </w:r>
      <w:r w:rsidR="002371E8" w:rsidRPr="00471286">
        <w:rPr>
          <w:sz w:val="28"/>
          <w:szCs w:val="28"/>
        </w:rPr>
        <w:t xml:space="preserve"> monitorizare a dozei gama în timp real</w:t>
      </w:r>
      <w:r w:rsidRPr="00471286">
        <w:rPr>
          <w:sz w:val="28"/>
          <w:szCs w:val="28"/>
        </w:rPr>
        <w:t xml:space="preserve"> și în incinta stațiilor automate de măsurarea calității aerului astfel:</w:t>
      </w:r>
    </w:p>
    <w:p w:rsidR="00851534" w:rsidRPr="00471286" w:rsidRDefault="00851534" w:rsidP="0080010D">
      <w:pPr>
        <w:shd w:val="clear" w:color="auto" w:fill="FFFFFF"/>
        <w:spacing w:line="240" w:lineRule="atLeast"/>
        <w:ind w:firstLine="225"/>
        <w:jc w:val="both"/>
        <w:rPr>
          <w:sz w:val="28"/>
          <w:szCs w:val="28"/>
        </w:rPr>
      </w:pPr>
    </w:p>
    <w:p w:rsidR="0080010D" w:rsidRPr="00471286" w:rsidRDefault="0080010D" w:rsidP="00987DD8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Sediul </w:t>
      </w:r>
      <w:proofErr w:type="spellStart"/>
      <w:r w:rsidRPr="00471286">
        <w:rPr>
          <w:b/>
          <w:sz w:val="28"/>
          <w:szCs w:val="28"/>
        </w:rPr>
        <w:t>Agenţiei</w:t>
      </w:r>
      <w:proofErr w:type="spellEnd"/>
      <w:r w:rsidRPr="00471286">
        <w:rPr>
          <w:b/>
          <w:sz w:val="28"/>
          <w:szCs w:val="28"/>
        </w:rPr>
        <w:t xml:space="preserve"> p</w:t>
      </w:r>
      <w:r w:rsidR="00213D82" w:rsidRPr="00471286">
        <w:rPr>
          <w:b/>
          <w:sz w:val="28"/>
          <w:szCs w:val="28"/>
        </w:rPr>
        <w:t xml:space="preserve">entru </w:t>
      </w:r>
      <w:proofErr w:type="spellStart"/>
      <w:r w:rsidR="00213D82" w:rsidRPr="00471286">
        <w:rPr>
          <w:b/>
          <w:sz w:val="28"/>
          <w:szCs w:val="28"/>
        </w:rPr>
        <w:t>Protecţia</w:t>
      </w:r>
      <w:proofErr w:type="spellEnd"/>
      <w:r w:rsidR="00213D82" w:rsidRPr="00471286">
        <w:rPr>
          <w:b/>
          <w:sz w:val="28"/>
          <w:szCs w:val="28"/>
        </w:rPr>
        <w:t xml:space="preserve"> Mediului Brăila;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 trafic, care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>, nr. 52</w:t>
      </w:r>
      <w:r w:rsidR="00213D82" w:rsidRPr="00471286">
        <w:rPr>
          <w:bCs/>
          <w:sz w:val="28"/>
          <w:szCs w:val="28"/>
        </w:rPr>
        <w:t>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</w:t>
      </w:r>
      <w:r w:rsidRPr="00471286">
        <w:rPr>
          <w:bCs/>
          <w:sz w:val="28"/>
          <w:szCs w:val="28"/>
        </w:rPr>
        <w:t xml:space="preserve">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</w:t>
      </w:r>
      <w:r w:rsidRPr="00471286">
        <w:rPr>
          <w:sz w:val="28"/>
          <w:szCs w:val="28"/>
        </w:rPr>
        <w:t xml:space="preserve"> suburban, care este situată în Comuna Cazasu, jud. Brăila;</w:t>
      </w:r>
    </w:p>
    <w:p w:rsidR="0080010D" w:rsidRPr="00471286" w:rsidRDefault="0080010D" w:rsidP="00987DD8">
      <w:pPr>
        <w:numPr>
          <w:ilvl w:val="0"/>
          <w:numId w:val="10"/>
        </w:numPr>
        <w:tabs>
          <w:tab w:val="left" w:pos="1440"/>
        </w:tabs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</w:t>
      </w:r>
      <w:r w:rsidRPr="00471286">
        <w:rPr>
          <w:bCs/>
          <w:sz w:val="28"/>
          <w:szCs w:val="28"/>
        </w:rPr>
        <w:t xml:space="preserve">de monitorizare a </w:t>
      </w:r>
      <w:proofErr w:type="spellStart"/>
      <w:r w:rsidRPr="00471286">
        <w:rPr>
          <w:bCs/>
          <w:sz w:val="28"/>
          <w:szCs w:val="28"/>
        </w:rPr>
        <w:t>calităţii</w:t>
      </w:r>
      <w:proofErr w:type="spellEnd"/>
      <w:r w:rsidRPr="00471286">
        <w:rPr>
          <w:bCs/>
          <w:sz w:val="28"/>
          <w:szCs w:val="28"/>
        </w:rPr>
        <w:t xml:space="preserve"> aerului de tip – industrial, care </w:t>
      </w:r>
      <w:r w:rsidRPr="00471286">
        <w:rPr>
          <w:sz w:val="28"/>
          <w:szCs w:val="28"/>
        </w:rPr>
        <w:t xml:space="preserve">este amplasată pe </w:t>
      </w:r>
      <w:proofErr w:type="spellStart"/>
      <w:r w:rsidRPr="00471286">
        <w:rPr>
          <w:sz w:val="28"/>
          <w:szCs w:val="28"/>
        </w:rPr>
        <w:t>Şose</w:t>
      </w:r>
      <w:r w:rsidR="00213D82" w:rsidRPr="00471286">
        <w:rPr>
          <w:sz w:val="28"/>
          <w:szCs w:val="28"/>
        </w:rPr>
        <w:t>aua</w:t>
      </w:r>
      <w:proofErr w:type="spellEnd"/>
      <w:r w:rsidR="00213D82" w:rsidRPr="00471286">
        <w:rPr>
          <w:sz w:val="28"/>
          <w:szCs w:val="28"/>
        </w:rPr>
        <w:t xml:space="preserve"> </w:t>
      </w:r>
      <w:proofErr w:type="spellStart"/>
      <w:r w:rsidR="00213D82" w:rsidRPr="00471286">
        <w:rPr>
          <w:sz w:val="28"/>
          <w:szCs w:val="28"/>
        </w:rPr>
        <w:t>Baldovineşti</w:t>
      </w:r>
      <w:proofErr w:type="spellEnd"/>
      <w:r w:rsidR="00213D82" w:rsidRPr="00471286">
        <w:rPr>
          <w:sz w:val="28"/>
          <w:szCs w:val="28"/>
        </w:rPr>
        <w:t xml:space="preserve"> (</w:t>
      </w:r>
      <w:proofErr w:type="spellStart"/>
      <w:r w:rsidR="00213D82" w:rsidRPr="00471286">
        <w:rPr>
          <w:sz w:val="28"/>
          <w:szCs w:val="28"/>
        </w:rPr>
        <w:t>Staţia</w:t>
      </w:r>
      <w:proofErr w:type="spellEnd"/>
      <w:r w:rsidR="00213D82" w:rsidRPr="00471286">
        <w:rPr>
          <w:sz w:val="28"/>
          <w:szCs w:val="28"/>
        </w:rPr>
        <w:t xml:space="preserve"> Nord);</w:t>
      </w:r>
    </w:p>
    <w:p w:rsidR="0080010D" w:rsidRPr="00471286" w:rsidRDefault="0080010D" w:rsidP="00987DD8">
      <w:pPr>
        <w:pStyle w:val="Listparagraf"/>
        <w:numPr>
          <w:ilvl w:val="0"/>
          <w:numId w:val="10"/>
        </w:numPr>
        <w:tabs>
          <w:tab w:val="left" w:pos="14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b/>
          <w:sz w:val="28"/>
          <w:szCs w:val="28"/>
        </w:rPr>
        <w:t>Staţia</w:t>
      </w:r>
      <w:proofErr w:type="spellEnd"/>
      <w:r w:rsidRPr="00471286">
        <w:rPr>
          <w:rFonts w:ascii="Times New Roman" w:hAnsi="Times New Roman"/>
          <w:b/>
          <w:sz w:val="28"/>
          <w:szCs w:val="28"/>
        </w:rPr>
        <w:t xml:space="preserve"> Brăila 5 - </w:t>
      </w:r>
      <w:proofErr w:type="spellStart"/>
      <w:r w:rsidRPr="00471286">
        <w:rPr>
          <w:rFonts w:ascii="Times New Roman" w:hAnsi="Times New Roman"/>
          <w:sz w:val="28"/>
          <w:szCs w:val="28"/>
        </w:rPr>
        <w:t>Staţia</w:t>
      </w:r>
      <w:proofErr w:type="spellEnd"/>
      <w:r w:rsidRPr="00471286">
        <w:rPr>
          <w:rFonts w:ascii="Times New Roman" w:hAnsi="Times New Roman"/>
          <w:sz w:val="28"/>
          <w:szCs w:val="28"/>
        </w:rPr>
        <w:t xml:space="preserve"> </w:t>
      </w:r>
      <w:r w:rsidRPr="00471286">
        <w:rPr>
          <w:rFonts w:ascii="Times New Roman" w:hAnsi="Times New Roman"/>
          <w:bCs/>
          <w:sz w:val="28"/>
          <w:szCs w:val="28"/>
        </w:rPr>
        <w:t xml:space="preserve">de monitorizare a </w:t>
      </w:r>
      <w:proofErr w:type="spellStart"/>
      <w:r w:rsidRPr="00471286">
        <w:rPr>
          <w:rFonts w:ascii="Times New Roman" w:hAnsi="Times New Roman"/>
          <w:bCs/>
          <w:sz w:val="28"/>
          <w:szCs w:val="28"/>
        </w:rPr>
        <w:t>calităţii</w:t>
      </w:r>
      <w:proofErr w:type="spellEnd"/>
      <w:r w:rsidRPr="00471286">
        <w:rPr>
          <w:rFonts w:ascii="Times New Roman" w:hAnsi="Times New Roman"/>
          <w:bCs/>
          <w:sz w:val="28"/>
          <w:szCs w:val="28"/>
        </w:rPr>
        <w:t xml:space="preserve"> aerului de tip – industrial, care </w:t>
      </w:r>
      <w:r w:rsidRPr="00471286">
        <w:rPr>
          <w:rFonts w:ascii="Times New Roman" w:hAnsi="Times New Roman"/>
          <w:sz w:val="28"/>
          <w:szCs w:val="28"/>
        </w:rPr>
        <w:t>este amplasată în Comuna Chiscani, în vecinătatea SC</w:t>
      </w:r>
      <w:r w:rsidRPr="00471286">
        <w:rPr>
          <w:rFonts w:ascii="Times New Roman" w:hAnsi="Times New Roman"/>
          <w:i/>
          <w:sz w:val="28"/>
          <w:szCs w:val="28"/>
        </w:rPr>
        <w:t>.</w:t>
      </w:r>
      <w:r w:rsidRPr="00471286">
        <w:rPr>
          <w:rFonts w:ascii="Times New Roman" w:hAnsi="Times New Roman"/>
          <w:sz w:val="28"/>
          <w:szCs w:val="28"/>
        </w:rPr>
        <w:t xml:space="preserve"> Termoelectrica S.A.</w:t>
      </w:r>
      <w:r w:rsidRPr="00471286">
        <w:rPr>
          <w:rFonts w:ascii="Times New Roman" w:hAnsi="Times New Roman"/>
          <w:sz w:val="28"/>
          <w:szCs w:val="28"/>
        </w:rPr>
        <w:tab/>
      </w:r>
    </w:p>
    <w:p w:rsidR="00954970" w:rsidRPr="00471286" w:rsidRDefault="00954970" w:rsidP="00954970">
      <w:pPr>
        <w:tabs>
          <w:tab w:val="left" w:pos="1440"/>
        </w:tabs>
        <w:jc w:val="both"/>
        <w:rPr>
          <w:sz w:val="28"/>
          <w:szCs w:val="28"/>
        </w:rPr>
      </w:pPr>
    </w:p>
    <w:p w:rsidR="00EE5828" w:rsidRPr="00471286" w:rsidRDefault="0042154F" w:rsidP="00EE5828">
      <w:pPr>
        <w:tabs>
          <w:tab w:val="left" w:pos="1440"/>
        </w:tabs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</w:t>
      </w:r>
      <w:r w:rsidR="00EE5828" w:rsidRPr="00471286">
        <w:rPr>
          <w:sz w:val="28"/>
          <w:szCs w:val="28"/>
        </w:rPr>
        <w:t xml:space="preserve">          Pentru monitorizarea calității aerului, în luna septembrie 2019, în </w:t>
      </w:r>
      <w:r w:rsidR="006909A3" w:rsidRPr="00471286">
        <w:rPr>
          <w:sz w:val="28"/>
          <w:szCs w:val="28"/>
        </w:rPr>
        <w:t>punctele de prelevare ale RNMCA</w:t>
      </w:r>
      <w:r w:rsidR="00EE5828" w:rsidRPr="00471286">
        <w:rPr>
          <w:sz w:val="28"/>
          <w:szCs w:val="28"/>
        </w:rPr>
        <w:t xml:space="preserve"> s-a măsurat și analizat o cantitate medie lunară de 18,72 l/mp.</w:t>
      </w:r>
    </w:p>
    <w:p w:rsidR="00EE5828" w:rsidRPr="00471286" w:rsidRDefault="00EE5828" w:rsidP="00EE5828">
      <w:pPr>
        <w:tabs>
          <w:tab w:val="left" w:pos="6615"/>
        </w:tabs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  Precipitațiile căzute nu au fost acide, valorile </w:t>
      </w:r>
      <w:proofErr w:type="spellStart"/>
      <w:r w:rsidRPr="00471286">
        <w:rPr>
          <w:sz w:val="28"/>
          <w:szCs w:val="28"/>
        </w:rPr>
        <w:t>pH-ului</w:t>
      </w:r>
      <w:proofErr w:type="spellEnd"/>
      <w:r w:rsidRPr="00471286">
        <w:rPr>
          <w:sz w:val="28"/>
          <w:szCs w:val="28"/>
        </w:rPr>
        <w:t xml:space="preserve"> situându-se în intervalul 6,8 – 7,1 </w:t>
      </w:r>
      <w:proofErr w:type="spellStart"/>
      <w:r w:rsidRPr="00471286">
        <w:rPr>
          <w:sz w:val="28"/>
          <w:szCs w:val="28"/>
        </w:rPr>
        <w:t>upH</w:t>
      </w:r>
      <w:proofErr w:type="spellEnd"/>
      <w:r w:rsidRPr="00471286">
        <w:rPr>
          <w:sz w:val="28"/>
          <w:szCs w:val="28"/>
        </w:rPr>
        <w:t>.</w:t>
      </w:r>
    </w:p>
    <w:p w:rsidR="004330C5" w:rsidRPr="00471286" w:rsidRDefault="004330C5" w:rsidP="004E5A61">
      <w:pPr>
        <w:tabs>
          <w:tab w:val="left" w:pos="1440"/>
        </w:tabs>
        <w:jc w:val="both"/>
        <w:rPr>
          <w:sz w:val="28"/>
          <w:szCs w:val="28"/>
        </w:rPr>
      </w:pPr>
    </w:p>
    <w:p w:rsidR="00DA1BDA" w:rsidRPr="00471286" w:rsidRDefault="00DA1BDA" w:rsidP="00794AB6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2.1. REȚEAUA DE URMĂRIRE A CALITĂȚII APELOR DE SUPRAFAȚĂ</w:t>
      </w:r>
    </w:p>
    <w:p w:rsidR="00DA1BDA" w:rsidRPr="00471286" w:rsidRDefault="00DA1BDA" w:rsidP="00632D36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Evaluarea stării ecologice a apelor de </w:t>
      </w:r>
      <w:r w:rsidR="009810A2" w:rsidRPr="00471286">
        <w:rPr>
          <w:sz w:val="28"/>
          <w:szCs w:val="28"/>
        </w:rPr>
        <w:t>suprafață</w:t>
      </w:r>
      <w:r w:rsidRPr="00471286">
        <w:rPr>
          <w:sz w:val="28"/>
          <w:szCs w:val="28"/>
        </w:rPr>
        <w:t xml:space="preserve"> se face pe corpuri de apă cu </w:t>
      </w:r>
      <w:r w:rsidR="009810A2" w:rsidRPr="00471286">
        <w:rPr>
          <w:sz w:val="28"/>
          <w:szCs w:val="28"/>
        </w:rPr>
        <w:t>frecvență</w:t>
      </w:r>
      <w:r w:rsidRPr="00471286">
        <w:rPr>
          <w:sz w:val="28"/>
          <w:szCs w:val="28"/>
        </w:rPr>
        <w:t xml:space="preserve"> semestrială</w:t>
      </w:r>
    </w:p>
    <w:p w:rsidR="00DA1BDA" w:rsidRPr="00471286" w:rsidRDefault="00DA1BDA" w:rsidP="0036729D">
      <w:pPr>
        <w:pStyle w:val="Listparagraf"/>
        <w:spacing w:after="0" w:line="240" w:lineRule="auto"/>
        <w:ind w:left="1068"/>
        <w:rPr>
          <w:rFonts w:ascii="Times New Roman" w:hAnsi="Times New Roman"/>
          <w:b/>
          <w:sz w:val="28"/>
          <w:szCs w:val="28"/>
          <w:lang w:val="it-IT"/>
        </w:rPr>
      </w:pPr>
    </w:p>
    <w:p w:rsidR="0036729D" w:rsidRPr="00471286" w:rsidRDefault="0036729D" w:rsidP="0036729D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 REŢEAUA DE URMĂRIRE A CALITĂŢII APELOR UZATE ÎN CURSURI DE APĂ ŞI CANALIZĂRILE  LOCALITĂŢILOR</w:t>
      </w:r>
    </w:p>
    <w:p w:rsidR="0036729D" w:rsidRPr="00471286" w:rsidRDefault="0036729D" w:rsidP="0036729D">
      <w:pPr>
        <w:rPr>
          <w:sz w:val="28"/>
          <w:szCs w:val="28"/>
          <w:highlight w:val="green"/>
          <w:lang w:val="it-IT"/>
        </w:rPr>
      </w:pP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>Analiza indicatorilor de calitate a apelor uzate a fost efectuată la nivelul judeţului Brăila: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de către operatorii economici, prin sistemele proprii de automonitorizare;</w:t>
      </w:r>
    </w:p>
    <w:p w:rsidR="0036729D" w:rsidRPr="00471286" w:rsidRDefault="0036729D" w:rsidP="0036729D">
      <w:pPr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               </w:t>
      </w:r>
      <w:r w:rsidRPr="00471286">
        <w:rPr>
          <w:sz w:val="28"/>
          <w:szCs w:val="28"/>
        </w:rPr>
        <w:sym w:font="Symbol" w:char="00B7"/>
      </w:r>
      <w:r w:rsidRPr="00471286">
        <w:rPr>
          <w:sz w:val="28"/>
          <w:szCs w:val="28"/>
          <w:lang w:val="it-IT"/>
        </w:rPr>
        <w:t xml:space="preserve"> în cadrul laboratorului A.P.M - Brăila</w:t>
      </w: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</w:p>
    <w:p w:rsidR="0036729D" w:rsidRPr="00471286" w:rsidRDefault="0036729D" w:rsidP="0036729D">
      <w:pPr>
        <w:rPr>
          <w:b/>
          <w:bCs/>
          <w:sz w:val="28"/>
          <w:szCs w:val="28"/>
          <w:lang w:val="it-IT"/>
        </w:rPr>
      </w:pPr>
      <w:r w:rsidRPr="00471286">
        <w:rPr>
          <w:b/>
          <w:bCs/>
          <w:sz w:val="28"/>
          <w:szCs w:val="28"/>
          <w:lang w:val="it-IT"/>
        </w:rPr>
        <w:t>2.2.1</w:t>
      </w:r>
      <w:r w:rsidRPr="00471286">
        <w:rPr>
          <w:sz w:val="28"/>
          <w:szCs w:val="28"/>
          <w:lang w:val="it-IT"/>
        </w:rPr>
        <w:t xml:space="preserve">. </w:t>
      </w:r>
      <w:r w:rsidRPr="00471286">
        <w:rPr>
          <w:b/>
          <w:bCs/>
          <w:sz w:val="28"/>
          <w:szCs w:val="28"/>
          <w:lang w:val="it-IT"/>
        </w:rPr>
        <w:t>REŢEAUA DE URMĂRIRE A CALITĂŢII APELOR UZATE DE CĂTRE AGENŢII  ECONOMICI</w:t>
      </w:r>
    </w:p>
    <w:p w:rsidR="0036729D" w:rsidRPr="00471286" w:rsidRDefault="0036729D" w:rsidP="0036729D">
      <w:pPr>
        <w:rPr>
          <w:bCs/>
          <w:sz w:val="28"/>
          <w:szCs w:val="28"/>
          <w:lang w:val="it-IT"/>
        </w:rPr>
      </w:pPr>
    </w:p>
    <w:p w:rsidR="000D2E0F" w:rsidRPr="00471286" w:rsidRDefault="000D2E0F" w:rsidP="000D2E0F">
      <w:pPr>
        <w:rPr>
          <w:bCs/>
          <w:sz w:val="28"/>
          <w:szCs w:val="28"/>
          <w:lang w:val="it-IT"/>
        </w:rPr>
      </w:pPr>
      <w:r w:rsidRPr="00471286">
        <w:rPr>
          <w:bCs/>
          <w:sz w:val="28"/>
          <w:szCs w:val="28"/>
          <w:lang w:val="it-IT"/>
        </w:rPr>
        <w:t>APM -  Brăila a primit în cursul lunii septembrie 2019 rezultatele automonitorizării calităţii apelor uzate de la următorii agenţi economici:</w:t>
      </w:r>
    </w:p>
    <w:p w:rsidR="000D2E0F" w:rsidRPr="00471286" w:rsidRDefault="000D2E0F" w:rsidP="000D2E0F">
      <w:pPr>
        <w:rPr>
          <w:bCs/>
          <w:sz w:val="28"/>
          <w:szCs w:val="28"/>
          <w:lang w:val="it-IT"/>
        </w:rPr>
      </w:pPr>
    </w:p>
    <w:p w:rsidR="000D2E0F" w:rsidRPr="00471286" w:rsidRDefault="000D2E0F" w:rsidP="000D2E0F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471286">
        <w:rPr>
          <w:sz w:val="28"/>
          <w:szCs w:val="28"/>
        </w:rPr>
        <w:t xml:space="preserve">SC” Bona </w:t>
      </w:r>
      <w:proofErr w:type="spellStart"/>
      <w:r w:rsidRPr="00471286">
        <w:rPr>
          <w:sz w:val="28"/>
          <w:szCs w:val="28"/>
        </w:rPr>
        <w:t>Avis</w:t>
      </w:r>
      <w:proofErr w:type="spellEnd"/>
      <w:r w:rsidRPr="00471286">
        <w:rPr>
          <w:sz w:val="28"/>
          <w:szCs w:val="28"/>
        </w:rPr>
        <w:t>” SRL - Ianca</w:t>
      </w:r>
    </w:p>
    <w:p w:rsidR="000D2E0F" w:rsidRPr="00471286" w:rsidRDefault="000D2E0F" w:rsidP="000D2E0F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471286">
        <w:rPr>
          <w:sz w:val="28"/>
          <w:szCs w:val="28"/>
        </w:rPr>
        <w:lastRenderedPageBreak/>
        <w:t>SC” Vega 93” SRL - Vădeni</w:t>
      </w:r>
    </w:p>
    <w:p w:rsidR="000D2E0F" w:rsidRPr="00471286" w:rsidRDefault="000D2E0F" w:rsidP="000D2E0F">
      <w:pPr>
        <w:numPr>
          <w:ilvl w:val="0"/>
          <w:numId w:val="6"/>
        </w:numPr>
        <w:tabs>
          <w:tab w:val="left" w:pos="1276"/>
        </w:tabs>
        <w:ind w:firstLine="491"/>
        <w:rPr>
          <w:sz w:val="28"/>
          <w:szCs w:val="28"/>
        </w:rPr>
      </w:pPr>
      <w:r w:rsidRPr="00471286">
        <w:rPr>
          <w:sz w:val="28"/>
          <w:szCs w:val="28"/>
        </w:rPr>
        <w:t xml:space="preserve">SC” </w:t>
      </w:r>
      <w:proofErr w:type="spellStart"/>
      <w:r w:rsidRPr="00471286">
        <w:rPr>
          <w:sz w:val="28"/>
          <w:szCs w:val="28"/>
        </w:rPr>
        <w:t>Vard</w:t>
      </w:r>
      <w:proofErr w:type="spellEnd"/>
      <w:r w:rsidRPr="00471286">
        <w:rPr>
          <w:sz w:val="28"/>
          <w:szCs w:val="28"/>
        </w:rPr>
        <w:t xml:space="preserve"> Brăila” SA - Brăila</w:t>
      </w:r>
    </w:p>
    <w:p w:rsidR="000D2E0F" w:rsidRPr="00471286" w:rsidRDefault="000D2E0F" w:rsidP="000D2E0F">
      <w:pPr>
        <w:rPr>
          <w:sz w:val="28"/>
          <w:szCs w:val="28"/>
          <w:lang w:val="it-IT"/>
        </w:rPr>
      </w:pPr>
      <w:proofErr w:type="spellStart"/>
      <w:r w:rsidRPr="00471286">
        <w:rPr>
          <w:bCs/>
          <w:sz w:val="28"/>
          <w:szCs w:val="28"/>
        </w:rPr>
        <w:t>Faţă</w:t>
      </w:r>
      <w:proofErr w:type="spellEnd"/>
      <w:r w:rsidRPr="00471286">
        <w:rPr>
          <w:bCs/>
          <w:sz w:val="28"/>
          <w:szCs w:val="28"/>
        </w:rPr>
        <w:t xml:space="preserve"> de </w:t>
      </w:r>
      <w:proofErr w:type="spellStart"/>
      <w:r w:rsidRPr="00471286">
        <w:rPr>
          <w:bCs/>
          <w:sz w:val="28"/>
          <w:szCs w:val="28"/>
        </w:rPr>
        <w:t>concentraţiile</w:t>
      </w:r>
      <w:proofErr w:type="spellEnd"/>
      <w:r w:rsidRPr="00471286">
        <w:rPr>
          <w:bCs/>
          <w:sz w:val="28"/>
          <w:szCs w:val="28"/>
        </w:rPr>
        <w:t xml:space="preserve"> maxime admise de Normativele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actele de reglementare existente nu s-au înregistrat </w:t>
      </w:r>
      <w:proofErr w:type="spellStart"/>
      <w:r w:rsidRPr="00471286">
        <w:rPr>
          <w:bCs/>
          <w:sz w:val="28"/>
          <w:szCs w:val="28"/>
        </w:rPr>
        <w:t>depăşiri</w:t>
      </w:r>
      <w:proofErr w:type="spellEnd"/>
      <w:r w:rsidRPr="00471286">
        <w:rPr>
          <w:bCs/>
          <w:sz w:val="28"/>
          <w:szCs w:val="28"/>
        </w:rPr>
        <w:t xml:space="preserve"> ale indicatorilor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sz w:val="28"/>
          <w:szCs w:val="28"/>
          <w:lang w:val="it-IT"/>
        </w:rPr>
        <w:t xml:space="preserve"> constatate în buletinele de analiză transmise de către operatorii economici mai sus menționați.</w:t>
      </w:r>
    </w:p>
    <w:p w:rsidR="000D2E0F" w:rsidRPr="00471286" w:rsidRDefault="000D2E0F" w:rsidP="00426B34">
      <w:pPr>
        <w:rPr>
          <w:b/>
          <w:bCs/>
          <w:sz w:val="28"/>
          <w:szCs w:val="28"/>
        </w:rPr>
      </w:pPr>
    </w:p>
    <w:p w:rsidR="007F37F5" w:rsidRPr="00471286" w:rsidRDefault="007F37F5" w:rsidP="00426B34">
      <w:pPr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2.2.2. REŢEAUA DE URMĂRIRE A CALITĂŢII APELOR UZATE DE CĂTRE  LABORATORUL APM BRĂILA</w:t>
      </w:r>
    </w:p>
    <w:p w:rsidR="0015754D" w:rsidRPr="00471286" w:rsidRDefault="0015754D" w:rsidP="007F37F5">
      <w:pPr>
        <w:jc w:val="center"/>
        <w:rPr>
          <w:b/>
          <w:bCs/>
          <w:sz w:val="28"/>
          <w:szCs w:val="28"/>
        </w:rPr>
      </w:pPr>
    </w:p>
    <w:p w:rsidR="00817D67" w:rsidRPr="00471286" w:rsidRDefault="00817D67" w:rsidP="00817D67">
      <w:pPr>
        <w:ind w:firstLine="720"/>
        <w:jc w:val="both"/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 xml:space="preserve">În luna septembrie 2019, laboratorul A.P.M  Brăila a efectuat analize fizico-chimice la agenți economici care prezintă impact asupra apelor de suprafaţă. </w:t>
      </w:r>
    </w:p>
    <w:p w:rsidR="00817D67" w:rsidRPr="00471286" w:rsidRDefault="00817D67" w:rsidP="00817D67">
      <w:pPr>
        <w:ind w:firstLine="708"/>
        <w:jc w:val="both"/>
        <w:rPr>
          <w:sz w:val="28"/>
          <w:szCs w:val="28"/>
          <w:lang w:val="it-IT"/>
        </w:rPr>
      </w:pPr>
      <w:r w:rsidRPr="00471286">
        <w:rPr>
          <w:sz w:val="28"/>
          <w:szCs w:val="28"/>
          <w:lang w:val="it-IT"/>
        </w:rPr>
        <w:t>Prin analize de laborator indicatorilor poluatori  s-au înregistrat următoarele depășiri ale valorilor limită:</w:t>
      </w:r>
    </w:p>
    <w:p w:rsidR="00817D67" w:rsidRPr="00471286" w:rsidRDefault="00817D67" w:rsidP="00817D67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it-IT"/>
        </w:rPr>
      </w:pPr>
      <w:r w:rsidRPr="00471286">
        <w:rPr>
          <w:rFonts w:ascii="Times New Roman" w:hAnsi="Times New Roman"/>
          <w:sz w:val="28"/>
          <w:szCs w:val="28"/>
          <w:lang w:val="it-IT"/>
        </w:rPr>
        <w:t>pH, CBO</w:t>
      </w:r>
      <w:r w:rsidRPr="00471286">
        <w:rPr>
          <w:rFonts w:ascii="Times New Roman" w:hAnsi="Times New Roman"/>
          <w:sz w:val="28"/>
          <w:szCs w:val="28"/>
          <w:vertAlign w:val="subscript"/>
          <w:lang w:val="it-IT"/>
        </w:rPr>
        <w:t>5</w:t>
      </w:r>
      <w:r w:rsidRPr="00471286">
        <w:rPr>
          <w:rFonts w:ascii="Times New Roman" w:hAnsi="Times New Roman"/>
          <w:sz w:val="28"/>
          <w:szCs w:val="28"/>
          <w:lang w:val="it-IT"/>
        </w:rPr>
        <w:t>, substanțe extractibile și materii în suspensie la SC Durabet Construct SA;</w:t>
      </w:r>
    </w:p>
    <w:p w:rsidR="00817D67" w:rsidRPr="00471286" w:rsidRDefault="00817D67" w:rsidP="00817D67">
      <w:pPr>
        <w:pStyle w:val="Listparagraf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pt-BR"/>
        </w:rPr>
      </w:pPr>
      <w:r w:rsidRPr="00471286">
        <w:rPr>
          <w:rFonts w:ascii="Times New Roman" w:hAnsi="Times New Roman"/>
          <w:sz w:val="28"/>
          <w:szCs w:val="28"/>
          <w:lang w:val="it-IT"/>
        </w:rPr>
        <w:t>substanțe extractibile și CBO</w:t>
      </w:r>
      <w:r w:rsidRPr="00471286">
        <w:rPr>
          <w:rFonts w:ascii="Times New Roman" w:hAnsi="Times New Roman"/>
          <w:sz w:val="28"/>
          <w:szCs w:val="28"/>
          <w:vertAlign w:val="subscript"/>
          <w:lang w:val="it-IT"/>
        </w:rPr>
        <w:t>5</w:t>
      </w:r>
      <w:r w:rsidRPr="00471286">
        <w:rPr>
          <w:rFonts w:ascii="Times New Roman" w:hAnsi="Times New Roman"/>
          <w:sz w:val="28"/>
          <w:szCs w:val="28"/>
          <w:lang w:val="it-IT"/>
        </w:rPr>
        <w:t xml:space="preserve"> la SC Mimbu SRL.</w:t>
      </w:r>
    </w:p>
    <w:p w:rsidR="00817D67" w:rsidRPr="00471286" w:rsidRDefault="00817D67" w:rsidP="00817D67">
      <w:pPr>
        <w:jc w:val="both"/>
        <w:rPr>
          <w:sz w:val="28"/>
          <w:szCs w:val="28"/>
          <w:lang w:val="it-IT"/>
        </w:rPr>
      </w:pPr>
    </w:p>
    <w:p w:rsidR="00817D67" w:rsidRPr="00471286" w:rsidRDefault="00817D67" w:rsidP="00817D67">
      <w:pPr>
        <w:ind w:firstLine="708"/>
        <w:jc w:val="both"/>
        <w:rPr>
          <w:sz w:val="28"/>
          <w:szCs w:val="28"/>
          <w:lang w:val="pt-BR"/>
        </w:rPr>
      </w:pPr>
      <w:r w:rsidRPr="00471286">
        <w:rPr>
          <w:sz w:val="28"/>
          <w:szCs w:val="28"/>
          <w:lang w:val="it-IT"/>
        </w:rPr>
        <w:t xml:space="preserve">Laboratorul A.P.M Brăila a expertizat </w:t>
      </w:r>
      <w:r w:rsidRPr="00471286">
        <w:rPr>
          <w:sz w:val="28"/>
          <w:szCs w:val="28"/>
          <w:lang w:val="pt-BR"/>
        </w:rPr>
        <w:t>agenţi economici ale căror ape rezultate din procesul tehnologic sunt deversate în canalizarea oraşului.</w:t>
      </w:r>
    </w:p>
    <w:p w:rsidR="00817D67" w:rsidRPr="00471286" w:rsidRDefault="00817D67" w:rsidP="00817D67">
      <w:pPr>
        <w:ind w:firstLine="708"/>
        <w:jc w:val="both"/>
        <w:rPr>
          <w:sz w:val="28"/>
          <w:szCs w:val="28"/>
          <w:lang w:val="pt-BR"/>
        </w:rPr>
      </w:pPr>
      <w:r w:rsidRPr="00471286">
        <w:rPr>
          <w:sz w:val="28"/>
          <w:szCs w:val="28"/>
          <w:lang w:val="pt-BR"/>
        </w:rPr>
        <w:t xml:space="preserve"> Depășiri ale valorilor limită impuse d</w:t>
      </w:r>
      <w:r w:rsidR="006909A3" w:rsidRPr="00471286">
        <w:rPr>
          <w:sz w:val="28"/>
          <w:szCs w:val="28"/>
          <w:lang w:val="pt-BR"/>
        </w:rPr>
        <w:t>e legislația în vigoare</w:t>
      </w:r>
      <w:r w:rsidRPr="00471286">
        <w:rPr>
          <w:sz w:val="28"/>
          <w:szCs w:val="28"/>
          <w:lang w:val="pt-BR"/>
        </w:rPr>
        <w:t xml:space="preserve"> s-au înregistrat la SC Soroli Cola SA pentru CBO</w:t>
      </w:r>
      <w:r w:rsidRPr="00471286">
        <w:rPr>
          <w:sz w:val="28"/>
          <w:szCs w:val="28"/>
          <w:vertAlign w:val="subscript"/>
          <w:lang w:val="pt-BR"/>
        </w:rPr>
        <w:t>5</w:t>
      </w:r>
      <w:r w:rsidRPr="00471286">
        <w:rPr>
          <w:sz w:val="28"/>
          <w:szCs w:val="28"/>
          <w:lang w:val="pt-BR"/>
        </w:rPr>
        <w:t>, CCOCr, substanțe extractibile, Supermarket Kaufland din str. Mecanizatorilor la pH, substanțe extractibile și SC Group Omega Fish SRL la indicatorul substanțe extractibile.</w:t>
      </w:r>
    </w:p>
    <w:p w:rsidR="00817D67" w:rsidRPr="00471286" w:rsidRDefault="00817D67" w:rsidP="00817D67">
      <w:pPr>
        <w:jc w:val="both"/>
        <w:rPr>
          <w:b/>
          <w:bCs/>
          <w:sz w:val="28"/>
          <w:szCs w:val="28"/>
          <w:lang w:val="it-IT"/>
        </w:rPr>
      </w:pPr>
    </w:p>
    <w:p w:rsidR="003F5511" w:rsidRPr="00471286" w:rsidRDefault="007B5A0D" w:rsidP="007B5A0D">
      <w:pPr>
        <w:pStyle w:val="Titlu1"/>
        <w:jc w:val="left"/>
        <w:rPr>
          <w:sz w:val="28"/>
          <w:szCs w:val="28"/>
        </w:rPr>
      </w:pPr>
      <w:r w:rsidRPr="00471286">
        <w:rPr>
          <w:sz w:val="28"/>
          <w:szCs w:val="28"/>
        </w:rPr>
        <w:t>2.</w:t>
      </w:r>
      <w:r w:rsidR="005C50CB" w:rsidRPr="00471286">
        <w:rPr>
          <w:sz w:val="28"/>
          <w:szCs w:val="28"/>
        </w:rPr>
        <w:t>3. REŢEAUA AUTOMATĂ DE MONITORIZARE A CALITĂŢII AERULUI</w:t>
      </w:r>
    </w:p>
    <w:p w:rsidR="0015754D" w:rsidRPr="00471286" w:rsidRDefault="0015754D" w:rsidP="0015754D">
      <w:pPr>
        <w:rPr>
          <w:sz w:val="28"/>
          <w:szCs w:val="28"/>
        </w:rPr>
      </w:pP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Calitatea aerului în </w:t>
      </w:r>
      <w:r w:rsidR="00633E08" w:rsidRPr="00471286">
        <w:rPr>
          <w:sz w:val="28"/>
          <w:szCs w:val="28"/>
        </w:rPr>
        <w:t>județul</w:t>
      </w:r>
      <w:r w:rsidRPr="00471286">
        <w:rPr>
          <w:sz w:val="28"/>
          <w:szCs w:val="28"/>
        </w:rPr>
        <w:t xml:space="preserve"> Brăila este monitorizată prin măsurători continue în cinci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automate amplasate în zone reprezentative pentru tipurile de </w:t>
      </w:r>
      <w:r w:rsidR="00460A78" w:rsidRPr="00471286">
        <w:rPr>
          <w:sz w:val="28"/>
          <w:szCs w:val="28"/>
        </w:rPr>
        <w:t>stații</w:t>
      </w:r>
      <w:r w:rsidRPr="00471286">
        <w:rPr>
          <w:sz w:val="28"/>
          <w:szCs w:val="28"/>
        </w:rPr>
        <w:t xml:space="preserve"> existente.</w:t>
      </w:r>
    </w:p>
    <w:p w:rsidR="0084796D" w:rsidRPr="00471286" w:rsidRDefault="00460A78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Poluanții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monitorizați</w:t>
      </w:r>
      <w:r w:rsidR="0084796D" w:rsidRPr="00471286">
        <w:rPr>
          <w:sz w:val="28"/>
          <w:szCs w:val="28"/>
        </w:rPr>
        <w:t xml:space="preserve">, metodele de măsurare, valorile limită, pragurile de alertă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de informare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criteriile de amplasare a punctelor de monitorizare sunt stabilite de </w:t>
      </w:r>
      <w:r w:rsidRPr="00471286">
        <w:rPr>
          <w:sz w:val="28"/>
          <w:szCs w:val="28"/>
        </w:rPr>
        <w:t>legislația</w:t>
      </w:r>
      <w:r w:rsidR="0084796D" w:rsidRPr="00471286">
        <w:rPr>
          <w:sz w:val="28"/>
          <w:szCs w:val="28"/>
        </w:rPr>
        <w:t xml:space="preserve"> </w:t>
      </w:r>
      <w:r w:rsidRPr="00471286">
        <w:rPr>
          <w:sz w:val="28"/>
          <w:szCs w:val="28"/>
        </w:rPr>
        <w:t>națională</w:t>
      </w:r>
      <w:r w:rsidR="0084796D" w:rsidRPr="00471286">
        <w:rPr>
          <w:sz w:val="28"/>
          <w:szCs w:val="28"/>
        </w:rPr>
        <w:t xml:space="preserve"> privind </w:t>
      </w:r>
      <w:r w:rsidRPr="00471286">
        <w:rPr>
          <w:sz w:val="28"/>
          <w:szCs w:val="28"/>
        </w:rPr>
        <w:t>protecția</w:t>
      </w:r>
      <w:r w:rsidR="0084796D" w:rsidRPr="00471286">
        <w:rPr>
          <w:sz w:val="28"/>
          <w:szCs w:val="28"/>
        </w:rPr>
        <w:t xml:space="preserve"> atmosferei </w:t>
      </w:r>
      <w:r w:rsidRPr="00471286">
        <w:rPr>
          <w:sz w:val="28"/>
          <w:szCs w:val="28"/>
        </w:rPr>
        <w:t>și</w:t>
      </w:r>
      <w:r w:rsidR="0084796D" w:rsidRPr="00471286">
        <w:rPr>
          <w:sz w:val="28"/>
          <w:szCs w:val="28"/>
        </w:rPr>
        <w:t xml:space="preserve"> sunt conforme </w:t>
      </w:r>
      <w:r w:rsidRPr="00471286">
        <w:rPr>
          <w:sz w:val="28"/>
          <w:szCs w:val="28"/>
        </w:rPr>
        <w:t>cerințelor</w:t>
      </w:r>
      <w:r w:rsidR="0084796D" w:rsidRPr="00471286">
        <w:rPr>
          <w:sz w:val="28"/>
          <w:szCs w:val="28"/>
        </w:rPr>
        <w:t xml:space="preserve"> prevăzute de reglementările europene.</w:t>
      </w:r>
    </w:p>
    <w:p w:rsidR="0084796D" w:rsidRPr="00471286" w:rsidRDefault="0084796D" w:rsidP="0084796D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Rezultatele înregistrate sunt raportate la valorile limită prevăzute de Legea 104/2011.</w:t>
      </w:r>
    </w:p>
    <w:p w:rsidR="00846391" w:rsidRPr="00471286" w:rsidRDefault="00846391" w:rsidP="00846391">
      <w:pPr>
        <w:tabs>
          <w:tab w:val="num" w:pos="720"/>
        </w:tabs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1- </w:t>
      </w:r>
      <w:proofErr w:type="spellStart"/>
      <w:r w:rsidRPr="00471286">
        <w:rPr>
          <w:bCs/>
          <w:sz w:val="28"/>
          <w:szCs w:val="28"/>
        </w:rPr>
        <w:t>Staţia</w:t>
      </w:r>
      <w:proofErr w:type="spellEnd"/>
      <w:r w:rsidRPr="00471286">
        <w:rPr>
          <w:bCs/>
          <w:sz w:val="28"/>
          <w:szCs w:val="28"/>
        </w:rPr>
        <w:t xml:space="preserve"> de trafic este amplasată pe Calea </w:t>
      </w:r>
      <w:proofErr w:type="spellStart"/>
      <w:r w:rsidRPr="00471286">
        <w:rPr>
          <w:bCs/>
          <w:sz w:val="28"/>
          <w:szCs w:val="28"/>
        </w:rPr>
        <w:t>Galaţi</w:t>
      </w:r>
      <w:proofErr w:type="spellEnd"/>
      <w:r w:rsidRPr="00471286">
        <w:rPr>
          <w:bCs/>
          <w:sz w:val="28"/>
          <w:szCs w:val="28"/>
        </w:rPr>
        <w:t xml:space="preserve"> nr. 53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monitorizează nivelele de poluare generate preponderent de emisiile din traficul, cu fluxuri medii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ridicate, de pe străzile limitrofe.</w:t>
      </w:r>
      <w:r w:rsidRPr="00471286">
        <w:rPr>
          <w:b/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</w:t>
      </w:r>
      <w:bookmarkStart w:id="0" w:name="OLE_LINK1"/>
      <w:bookmarkStart w:id="1" w:name="OLE_LINK2"/>
      <w:r w:rsidRPr="00471286">
        <w:rPr>
          <w:bCs/>
          <w:sz w:val="28"/>
          <w:szCs w:val="28"/>
        </w:rPr>
        <w:t>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 xml:space="preserve">, CO,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bookmarkEnd w:id="0"/>
      <w:bookmarkEnd w:id="1"/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720"/>
        <w:jc w:val="both"/>
        <w:rPr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2 - </w:t>
      </w:r>
      <w:r w:rsidRPr="00471286">
        <w:rPr>
          <w:sz w:val="28"/>
          <w:szCs w:val="28"/>
        </w:rPr>
        <w:t xml:space="preserve">Este amplasată în </w:t>
      </w:r>
      <w:proofErr w:type="spellStart"/>
      <w:r w:rsidRPr="00471286">
        <w:rPr>
          <w:sz w:val="28"/>
          <w:szCs w:val="28"/>
        </w:rPr>
        <w:t>Piaţa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Independenţei</w:t>
      </w:r>
      <w:proofErr w:type="spellEnd"/>
      <w:r w:rsidRPr="00471286">
        <w:rPr>
          <w:sz w:val="28"/>
          <w:szCs w:val="28"/>
        </w:rPr>
        <w:t xml:space="preserve"> nr. 1, la </w:t>
      </w:r>
      <w:proofErr w:type="spellStart"/>
      <w:r w:rsidRPr="00471286">
        <w:rPr>
          <w:sz w:val="28"/>
          <w:szCs w:val="28"/>
        </w:rPr>
        <w:t>distanţă</w:t>
      </w:r>
      <w:proofErr w:type="spellEnd"/>
      <w:r w:rsidRPr="00471286">
        <w:rPr>
          <w:sz w:val="28"/>
          <w:szCs w:val="28"/>
        </w:rPr>
        <w:t xml:space="preserve"> de trafic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 zone industriale sau surse punctuale mari. Monitorizează nivelele medii de poluare din zona urbană datorate emisiilor din interiorul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 xml:space="preserve"> precum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contribuţiile</w:t>
      </w:r>
      <w:proofErr w:type="spellEnd"/>
      <w:r w:rsidRPr="00471286">
        <w:rPr>
          <w:sz w:val="28"/>
          <w:szCs w:val="28"/>
        </w:rPr>
        <w:t xml:space="preserve"> posibil semnificative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atmosferici </w:t>
      </w:r>
      <w:proofErr w:type="spellStart"/>
      <w:r w:rsidRPr="00471286">
        <w:rPr>
          <w:sz w:val="28"/>
          <w:szCs w:val="28"/>
        </w:rPr>
        <w:t>proveniţi</w:t>
      </w:r>
      <w:proofErr w:type="spellEnd"/>
      <w:r w:rsidRPr="00471286">
        <w:rPr>
          <w:sz w:val="28"/>
          <w:szCs w:val="28"/>
        </w:rPr>
        <w:t xml:space="preserve"> din </w:t>
      </w:r>
      <w:r w:rsidRPr="00471286">
        <w:rPr>
          <w:sz w:val="28"/>
          <w:szCs w:val="28"/>
        </w:rPr>
        <w:lastRenderedPageBreak/>
        <w:t xml:space="preserve">exteriorul </w:t>
      </w:r>
      <w:proofErr w:type="spellStart"/>
      <w:r w:rsidRPr="00471286">
        <w:rPr>
          <w:sz w:val="28"/>
          <w:szCs w:val="28"/>
        </w:rPr>
        <w:t>oraşului</w:t>
      </w:r>
      <w:proofErr w:type="spellEnd"/>
      <w:r w:rsidRPr="00471286">
        <w:rPr>
          <w:sz w:val="28"/>
          <w:szCs w:val="28"/>
        </w:rPr>
        <w:t>.</w:t>
      </w:r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PM2,5,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3 -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situată în Comuna Cazasu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nivelele medii de poluare din interiorul zonei suburbane datorate unor fenomene de transport 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ce provin din municipiul Brăila. Monitorizarea se realizează în vederea evaluării expunerii </w:t>
      </w:r>
      <w:proofErr w:type="spellStart"/>
      <w:r w:rsidRPr="00471286">
        <w:rPr>
          <w:sz w:val="28"/>
          <w:szCs w:val="28"/>
        </w:rPr>
        <w:t>populaţiei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 </w:t>
      </w:r>
      <w:proofErr w:type="spellStart"/>
      <w:r w:rsidRPr="00471286">
        <w:rPr>
          <w:sz w:val="28"/>
          <w:szCs w:val="28"/>
        </w:rPr>
        <w:t>vegetaţiei</w:t>
      </w:r>
      <w:proofErr w:type="spellEnd"/>
      <w:r w:rsidRPr="00471286">
        <w:rPr>
          <w:sz w:val="28"/>
          <w:szCs w:val="28"/>
        </w:rPr>
        <w:t xml:space="preserve"> din </w:t>
      </w:r>
      <w:proofErr w:type="spellStart"/>
      <w:r w:rsidRPr="00471286">
        <w:rPr>
          <w:sz w:val="28"/>
          <w:szCs w:val="28"/>
        </w:rPr>
        <w:t>localităţile</w:t>
      </w:r>
      <w:proofErr w:type="spellEnd"/>
      <w:r w:rsidRPr="00471286">
        <w:rPr>
          <w:sz w:val="28"/>
          <w:szCs w:val="28"/>
        </w:rPr>
        <w:t xml:space="preserve"> de la marginea zonei urbane, </w:t>
      </w:r>
      <w:proofErr w:type="spellStart"/>
      <w:r w:rsidRPr="00471286">
        <w:rPr>
          <w:sz w:val="28"/>
          <w:szCs w:val="28"/>
        </w:rPr>
        <w:t>localităţi</w:t>
      </w:r>
      <w:proofErr w:type="spellEnd"/>
      <w:r w:rsidRPr="00471286">
        <w:rPr>
          <w:sz w:val="28"/>
          <w:szCs w:val="28"/>
        </w:rPr>
        <w:t xml:space="preserve"> unde pot apărea fenomene de poluare fotochimică.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Pb,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846391" w:rsidRPr="00471286" w:rsidRDefault="00846391" w:rsidP="00846391">
      <w:pPr>
        <w:ind w:firstLine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      </w:t>
      </w: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4 -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pe </w:t>
      </w:r>
      <w:proofErr w:type="spellStart"/>
      <w:r w:rsidRPr="00471286">
        <w:rPr>
          <w:sz w:val="28"/>
          <w:szCs w:val="28"/>
        </w:rPr>
        <w:t>Şoseaua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Baldovineşti</w:t>
      </w:r>
      <w:proofErr w:type="spellEnd"/>
      <w:r w:rsidRPr="00471286">
        <w:rPr>
          <w:sz w:val="28"/>
          <w:szCs w:val="28"/>
        </w:rPr>
        <w:t xml:space="preserve"> în incinta </w:t>
      </w:r>
      <w:proofErr w:type="spellStart"/>
      <w:r w:rsidRPr="00471286">
        <w:rPr>
          <w:sz w:val="28"/>
          <w:szCs w:val="28"/>
        </w:rPr>
        <w:t>Staţiei</w:t>
      </w:r>
      <w:proofErr w:type="spellEnd"/>
      <w:r w:rsidRPr="00471286">
        <w:rPr>
          <w:sz w:val="28"/>
          <w:szCs w:val="28"/>
        </w:rPr>
        <w:t xml:space="preserve"> de pompare ape uzate a Companiei de </w:t>
      </w:r>
      <w:proofErr w:type="spellStart"/>
      <w:r w:rsidRPr="00471286">
        <w:rPr>
          <w:sz w:val="28"/>
          <w:szCs w:val="28"/>
        </w:rPr>
        <w:t>Utilităţi</w:t>
      </w:r>
      <w:proofErr w:type="spellEnd"/>
      <w:r w:rsidRPr="00471286">
        <w:rPr>
          <w:sz w:val="28"/>
          <w:szCs w:val="28"/>
        </w:rPr>
        <w:t xml:space="preserve"> Publice Dunărea - Brăila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determină nivelul de poluare provenit de la sursele industriale din zonă sau din zonele limitrofe.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>, PM10.</w:t>
      </w:r>
    </w:p>
    <w:p w:rsidR="00846391" w:rsidRDefault="00846391" w:rsidP="00846391">
      <w:pPr>
        <w:ind w:firstLine="720"/>
        <w:jc w:val="both"/>
        <w:rPr>
          <w:bCs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Staţia</w:t>
      </w:r>
      <w:proofErr w:type="spellEnd"/>
      <w:r w:rsidRPr="00471286">
        <w:rPr>
          <w:b/>
          <w:sz w:val="28"/>
          <w:szCs w:val="28"/>
        </w:rPr>
        <w:t xml:space="preserve"> Brăila 5 - </w:t>
      </w: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este amplasată în Comuna Chiscani, în vecinătatea SC. Termoelectrica S.A.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monitorizează nivelul de poluare a aerului din zona învecinată emisiilor de pe Platforma Industrială Chiscani. </w:t>
      </w:r>
      <w:proofErr w:type="spellStart"/>
      <w:r w:rsidRPr="00471286">
        <w:rPr>
          <w:bCs/>
          <w:sz w:val="28"/>
          <w:szCs w:val="28"/>
        </w:rPr>
        <w:t>Poluanţii</w:t>
      </w:r>
      <w:proofErr w:type="spellEnd"/>
      <w:r w:rsidRPr="00471286">
        <w:rPr>
          <w:bCs/>
          <w:sz w:val="28"/>
          <w:szCs w:val="28"/>
        </w:rPr>
        <w:t xml:space="preserve"> </w:t>
      </w:r>
      <w:proofErr w:type="spellStart"/>
      <w:r w:rsidRPr="00471286">
        <w:rPr>
          <w:bCs/>
          <w:sz w:val="28"/>
          <w:szCs w:val="28"/>
        </w:rPr>
        <w:t>monitorizaţi</w:t>
      </w:r>
      <w:proofErr w:type="spellEnd"/>
      <w:r w:rsidRPr="00471286">
        <w:rPr>
          <w:bCs/>
          <w:sz w:val="28"/>
          <w:szCs w:val="28"/>
        </w:rPr>
        <w:t xml:space="preserve"> sunt: SO</w:t>
      </w:r>
      <w:r w:rsidRPr="00471286">
        <w:rPr>
          <w:bCs/>
          <w:sz w:val="28"/>
          <w:szCs w:val="28"/>
          <w:vertAlign w:val="subscript"/>
        </w:rPr>
        <w:t>2</w:t>
      </w:r>
      <w:r w:rsidRPr="00471286">
        <w:rPr>
          <w:bCs/>
          <w:sz w:val="28"/>
          <w:szCs w:val="28"/>
        </w:rPr>
        <w:t xml:space="preserve">, </w:t>
      </w:r>
      <w:proofErr w:type="spellStart"/>
      <w:r w:rsidRPr="00471286">
        <w:rPr>
          <w:bCs/>
          <w:sz w:val="28"/>
          <w:szCs w:val="28"/>
        </w:rPr>
        <w:t>NOx</w:t>
      </w:r>
      <w:proofErr w:type="spellEnd"/>
      <w:r w:rsidRPr="00471286">
        <w:rPr>
          <w:bCs/>
          <w:sz w:val="28"/>
          <w:szCs w:val="28"/>
        </w:rPr>
        <w:t>, CO, O</w:t>
      </w:r>
      <w:r w:rsidRPr="00471286">
        <w:rPr>
          <w:bCs/>
          <w:sz w:val="28"/>
          <w:szCs w:val="28"/>
          <w:vertAlign w:val="subscript"/>
        </w:rPr>
        <w:t>3</w:t>
      </w:r>
      <w:r w:rsidRPr="00471286">
        <w:rPr>
          <w:bCs/>
          <w:sz w:val="28"/>
          <w:szCs w:val="28"/>
        </w:rPr>
        <w:t xml:space="preserve">, PM10, benzen, toluen, </w:t>
      </w:r>
      <w:proofErr w:type="spellStart"/>
      <w:r w:rsidRPr="00471286">
        <w:rPr>
          <w:bCs/>
          <w:sz w:val="28"/>
          <w:szCs w:val="28"/>
        </w:rPr>
        <w:t>o,m,p</w:t>
      </w:r>
      <w:proofErr w:type="spellEnd"/>
      <w:r w:rsidRPr="00471286">
        <w:rPr>
          <w:bCs/>
          <w:sz w:val="28"/>
          <w:szCs w:val="28"/>
        </w:rPr>
        <w:t xml:space="preserve">-xilen, </w:t>
      </w:r>
      <w:proofErr w:type="spellStart"/>
      <w:r w:rsidRPr="00471286">
        <w:rPr>
          <w:bCs/>
          <w:sz w:val="28"/>
          <w:szCs w:val="28"/>
        </w:rPr>
        <w:t>etilbenzen</w:t>
      </w:r>
      <w:proofErr w:type="spellEnd"/>
      <w:r w:rsidRPr="00471286">
        <w:rPr>
          <w:bCs/>
          <w:sz w:val="28"/>
          <w:szCs w:val="28"/>
        </w:rPr>
        <w:t>.</w:t>
      </w:r>
    </w:p>
    <w:p w:rsidR="00471286" w:rsidRPr="00471286" w:rsidRDefault="00471286" w:rsidP="00846391">
      <w:pPr>
        <w:ind w:firstLine="720"/>
        <w:jc w:val="both"/>
        <w:rPr>
          <w:sz w:val="28"/>
          <w:szCs w:val="28"/>
        </w:rPr>
      </w:pPr>
    </w:p>
    <w:p w:rsidR="00C4468D" w:rsidRDefault="00C4468D" w:rsidP="00C4468D">
      <w:pPr>
        <w:ind w:firstLine="720"/>
        <w:jc w:val="center"/>
        <w:rPr>
          <w:b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Poluanţii</w:t>
      </w:r>
      <w:proofErr w:type="spellEnd"/>
      <w:r w:rsidRPr="00471286">
        <w:rPr>
          <w:b/>
          <w:sz w:val="28"/>
          <w:szCs w:val="28"/>
        </w:rPr>
        <w:t xml:space="preserve"> </w:t>
      </w:r>
      <w:proofErr w:type="spellStart"/>
      <w:r w:rsidRPr="00471286">
        <w:rPr>
          <w:b/>
          <w:sz w:val="28"/>
          <w:szCs w:val="28"/>
        </w:rPr>
        <w:t>monitorizaţi</w:t>
      </w:r>
      <w:proofErr w:type="spellEnd"/>
    </w:p>
    <w:p w:rsidR="000215F6" w:rsidRPr="00471286" w:rsidRDefault="000215F6" w:rsidP="00C4468D">
      <w:pPr>
        <w:ind w:firstLine="720"/>
        <w:jc w:val="center"/>
        <w:rPr>
          <w:b/>
          <w:sz w:val="28"/>
          <w:szCs w:val="28"/>
        </w:rPr>
      </w:pPr>
    </w:p>
    <w:p w:rsidR="00C4468D" w:rsidRPr="00471286" w:rsidRDefault="00C4468D" w:rsidP="00C4468D">
      <w:pPr>
        <w:ind w:firstLine="720"/>
        <w:rPr>
          <w:b/>
          <w:sz w:val="28"/>
          <w:szCs w:val="28"/>
        </w:rPr>
      </w:pPr>
      <w:r w:rsidRPr="00471286">
        <w:rPr>
          <w:sz w:val="28"/>
          <w:szCs w:val="28"/>
        </w:rPr>
        <w:t>Valorile medii lunare nu au fost calculate unde datele au fost insuficiente.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5"/>
        <w:gridCol w:w="1257"/>
        <w:gridCol w:w="1466"/>
        <w:gridCol w:w="909"/>
        <w:gridCol w:w="1120"/>
        <w:gridCol w:w="1075"/>
        <w:gridCol w:w="1376"/>
        <w:gridCol w:w="936"/>
        <w:gridCol w:w="939"/>
      </w:tblGrid>
      <w:tr w:rsidR="00471286" w:rsidRPr="00471286" w:rsidTr="00B54C83">
        <w:trPr>
          <w:trHeight w:val="544"/>
          <w:jc w:val="center"/>
        </w:trPr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:rsidR="00C4468D" w:rsidRPr="00471286" w:rsidRDefault="00C4468D" w:rsidP="00B54C83">
            <w:pPr>
              <w:jc w:val="center"/>
              <w:rPr>
                <w:sz w:val="28"/>
                <w:szCs w:val="28"/>
              </w:rPr>
            </w:pPr>
            <w:proofErr w:type="spellStart"/>
            <w:r w:rsidRPr="00471286">
              <w:rPr>
                <w:sz w:val="28"/>
                <w:szCs w:val="28"/>
              </w:rPr>
              <w:t>Staţia</w:t>
            </w:r>
            <w:proofErr w:type="spellEnd"/>
          </w:p>
        </w:tc>
        <w:tc>
          <w:tcPr>
            <w:tcW w:w="1136" w:type="dxa"/>
            <w:tcBorders>
              <w:top w:val="double" w:sz="4" w:space="0" w:color="auto"/>
              <w:bottom w:val="double" w:sz="4" w:space="0" w:color="auto"/>
            </w:tcBorders>
          </w:tcPr>
          <w:p w:rsidR="00C4468D" w:rsidRPr="00471286" w:rsidRDefault="00C4468D" w:rsidP="00B54C83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 xml:space="preserve">Tipul </w:t>
            </w:r>
            <w:proofErr w:type="spellStart"/>
            <w:r w:rsidRPr="00471286">
              <w:rPr>
                <w:sz w:val="28"/>
                <w:szCs w:val="28"/>
              </w:rPr>
              <w:t>staţiei</w:t>
            </w:r>
            <w:proofErr w:type="spellEnd"/>
          </w:p>
        </w:tc>
        <w:tc>
          <w:tcPr>
            <w:tcW w:w="1385" w:type="dxa"/>
            <w:tcBorders>
              <w:top w:val="double" w:sz="4" w:space="0" w:color="auto"/>
              <w:bottom w:val="double" w:sz="4" w:space="0" w:color="auto"/>
            </w:tcBorders>
          </w:tcPr>
          <w:p w:rsidR="00C4468D" w:rsidRPr="00471286" w:rsidRDefault="00C4468D" w:rsidP="00B54C83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Tip poluant monitorizat</w:t>
            </w:r>
          </w:p>
        </w:tc>
        <w:tc>
          <w:tcPr>
            <w:tcW w:w="868" w:type="dxa"/>
            <w:tcBorders>
              <w:top w:val="double" w:sz="4" w:space="0" w:color="auto"/>
              <w:bottom w:val="double" w:sz="4" w:space="0" w:color="auto"/>
            </w:tcBorders>
          </w:tcPr>
          <w:p w:rsidR="00C4468D" w:rsidRPr="00471286" w:rsidRDefault="00C4468D" w:rsidP="00B54C83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Media</w:t>
            </w:r>
          </w:p>
        </w:tc>
        <w:tc>
          <w:tcPr>
            <w:tcW w:w="1054" w:type="dxa"/>
            <w:tcBorders>
              <w:top w:val="double" w:sz="4" w:space="0" w:color="auto"/>
              <w:bottom w:val="double" w:sz="4" w:space="0" w:color="auto"/>
            </w:tcBorders>
          </w:tcPr>
          <w:p w:rsidR="00C4468D" w:rsidRPr="00471286" w:rsidRDefault="00C4468D" w:rsidP="00B54C83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Maxima</w:t>
            </w:r>
          </w:p>
        </w:tc>
        <w:tc>
          <w:tcPr>
            <w:tcW w:w="939" w:type="dxa"/>
            <w:tcBorders>
              <w:top w:val="double" w:sz="4" w:space="0" w:color="auto"/>
              <w:bottom w:val="double" w:sz="4" w:space="0" w:color="auto"/>
            </w:tcBorders>
          </w:tcPr>
          <w:p w:rsidR="00C4468D" w:rsidRPr="00471286" w:rsidRDefault="00C4468D" w:rsidP="00B54C83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Minima</w:t>
            </w:r>
          </w:p>
        </w:tc>
        <w:tc>
          <w:tcPr>
            <w:tcW w:w="1276" w:type="dxa"/>
            <w:tcBorders>
              <w:top w:val="double" w:sz="4" w:space="0" w:color="auto"/>
              <w:bottom w:val="double" w:sz="4" w:space="0" w:color="auto"/>
            </w:tcBorders>
          </w:tcPr>
          <w:p w:rsidR="00C4468D" w:rsidRPr="00471286" w:rsidRDefault="00C4468D" w:rsidP="00B54C83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Număr măsurători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</w:tcPr>
          <w:p w:rsidR="00C4468D" w:rsidRPr="00471286" w:rsidRDefault="00C4468D" w:rsidP="00B54C83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U.M.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C4468D" w:rsidRPr="00471286" w:rsidRDefault="00C4468D" w:rsidP="00B54C83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 xml:space="preserve">Limita </w:t>
            </w:r>
          </w:p>
        </w:tc>
      </w:tr>
      <w:tr w:rsidR="00471286" w:rsidRPr="00471286" w:rsidTr="00B54C83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BR1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Trafic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SO</w:t>
            </w:r>
            <w:r w:rsidRPr="0047128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5.97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12.28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3.08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643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350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NO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9.18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97.15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2.44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561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200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NO</w:t>
            </w:r>
            <w:r w:rsidRPr="0047128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24.69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95.86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5.1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561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200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proofErr w:type="spellStart"/>
            <w:r w:rsidRPr="00471286">
              <w:rPr>
                <w:sz w:val="28"/>
                <w:szCs w:val="28"/>
              </w:rPr>
              <w:t>NOx</w:t>
            </w:r>
            <w:proofErr w:type="spellEnd"/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38.5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220.1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10.95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561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30/an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CO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0.12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1.31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660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mg/m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Benzen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1.09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3.73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0.29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682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7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 xml:space="preserve">PM10 </w:t>
            </w:r>
            <w:proofErr w:type="spellStart"/>
            <w:r w:rsidRPr="00471286">
              <w:rPr>
                <w:sz w:val="28"/>
                <w:szCs w:val="28"/>
              </w:rPr>
              <w:t>nef</w:t>
            </w:r>
            <w:proofErr w:type="spellEnd"/>
            <w:r w:rsidRPr="00471286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 xml:space="preserve">PM10 </w:t>
            </w:r>
            <w:proofErr w:type="spellStart"/>
            <w:r w:rsidRPr="00471286">
              <w:rPr>
                <w:sz w:val="28"/>
                <w:szCs w:val="28"/>
              </w:rPr>
              <w:t>grv</w:t>
            </w:r>
            <w:proofErr w:type="spellEnd"/>
            <w:r w:rsidRPr="00471286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50</w:t>
            </w:r>
          </w:p>
        </w:tc>
      </w:tr>
      <w:tr w:rsidR="00471286" w:rsidRPr="00471286" w:rsidTr="00B54C83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BR2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SO</w:t>
            </w:r>
            <w:r w:rsidRPr="0047128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5.88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13.82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0.17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585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350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NO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4.93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46.37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0.87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656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200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NO</w:t>
            </w:r>
            <w:r w:rsidRPr="0047128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16.54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93.3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2.34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656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200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proofErr w:type="spellStart"/>
            <w:r w:rsidRPr="00471286">
              <w:rPr>
                <w:sz w:val="28"/>
                <w:szCs w:val="28"/>
              </w:rPr>
              <w:t>NOx</w:t>
            </w:r>
            <w:proofErr w:type="spellEnd"/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23.96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152.7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8.52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656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30/an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CO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0.34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0.86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0.07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48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mg/m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O</w:t>
            </w:r>
            <w:r w:rsidRPr="00471286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60.22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119.6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4.07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660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120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Benzen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0.62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2.38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0.15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703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7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 xml:space="preserve">PM10 </w:t>
            </w:r>
            <w:proofErr w:type="spellStart"/>
            <w:r w:rsidRPr="00471286">
              <w:rPr>
                <w:sz w:val="28"/>
                <w:szCs w:val="28"/>
              </w:rPr>
              <w:t>nef</w:t>
            </w:r>
            <w:proofErr w:type="spellEnd"/>
            <w:r w:rsidRPr="00471286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21.04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118.8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0.02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617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17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 xml:space="preserve">PM10 </w:t>
            </w:r>
            <w:proofErr w:type="spellStart"/>
            <w:r w:rsidRPr="00471286">
              <w:rPr>
                <w:sz w:val="28"/>
                <w:szCs w:val="28"/>
              </w:rPr>
              <w:t>grv</w:t>
            </w:r>
            <w:proofErr w:type="spellEnd"/>
            <w:r w:rsidRPr="00471286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 xml:space="preserve">PM2.5 </w:t>
            </w:r>
            <w:proofErr w:type="spellStart"/>
            <w:r w:rsidRPr="00471286">
              <w:rPr>
                <w:sz w:val="28"/>
                <w:szCs w:val="28"/>
              </w:rPr>
              <w:t>grv</w:t>
            </w:r>
            <w:proofErr w:type="spellEnd"/>
            <w:r w:rsidRPr="00471286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25</w:t>
            </w:r>
          </w:p>
        </w:tc>
      </w:tr>
      <w:tr w:rsidR="00471286" w:rsidRPr="00471286" w:rsidTr="00B54C83">
        <w:trPr>
          <w:trHeight w:val="254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BR3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Suburban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SO</w:t>
            </w:r>
            <w:r w:rsidRPr="0047128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5.48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15.67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1.15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690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350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NO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3.98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9.21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2.41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691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200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NO</w:t>
            </w:r>
            <w:r w:rsidRPr="0047128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17.74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72.39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8.51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691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200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proofErr w:type="spellStart"/>
            <w:r w:rsidRPr="00471286">
              <w:rPr>
                <w:sz w:val="28"/>
                <w:szCs w:val="28"/>
              </w:rPr>
              <w:t>NOx</w:t>
            </w:r>
            <w:proofErr w:type="spellEnd"/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23.73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81.53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14.16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691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30/an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CO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mg/m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O</w:t>
            </w:r>
            <w:r w:rsidRPr="00471286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61.41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123.7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7.04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692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120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Benzen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1.95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8.33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0.35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713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7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 xml:space="preserve">PM10 </w:t>
            </w:r>
            <w:proofErr w:type="spellStart"/>
            <w:r w:rsidRPr="00471286">
              <w:rPr>
                <w:sz w:val="28"/>
                <w:szCs w:val="28"/>
              </w:rPr>
              <w:t>nef</w:t>
            </w:r>
            <w:proofErr w:type="spellEnd"/>
            <w:r w:rsidRPr="00471286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14.94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58.25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3.06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720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 xml:space="preserve">PM10 </w:t>
            </w:r>
            <w:proofErr w:type="spellStart"/>
            <w:r w:rsidRPr="00471286">
              <w:rPr>
                <w:sz w:val="28"/>
                <w:szCs w:val="28"/>
              </w:rPr>
              <w:t>grv</w:t>
            </w:r>
            <w:proofErr w:type="spellEnd"/>
            <w:r w:rsidRPr="00471286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50</w:t>
            </w:r>
          </w:p>
        </w:tc>
      </w:tr>
      <w:tr w:rsidR="00471286" w:rsidRPr="00471286" w:rsidTr="00B54C83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BR4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IND1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SO</w:t>
            </w:r>
            <w:r w:rsidRPr="0047128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4.97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34.1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2.92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691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350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NO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2.8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21.9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2.31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691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200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NO</w:t>
            </w:r>
            <w:r w:rsidRPr="0047128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9.97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40.5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2.78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691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200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proofErr w:type="spellStart"/>
            <w:r w:rsidRPr="00471286">
              <w:rPr>
                <w:sz w:val="28"/>
                <w:szCs w:val="28"/>
              </w:rPr>
              <w:t>NOx</w:t>
            </w:r>
            <w:proofErr w:type="spellEnd"/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14.2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59.4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6.48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691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30/an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CO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0.04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0.36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691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mg/m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O</w:t>
            </w:r>
            <w:r w:rsidRPr="00471286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60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121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3.17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691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120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 xml:space="preserve">PM10 </w:t>
            </w:r>
            <w:proofErr w:type="spellStart"/>
            <w:r w:rsidRPr="00471286">
              <w:rPr>
                <w:sz w:val="28"/>
                <w:szCs w:val="28"/>
              </w:rPr>
              <w:t>nef</w:t>
            </w:r>
            <w:proofErr w:type="spellEnd"/>
            <w:r w:rsidRPr="00471286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18.6</w:t>
            </w: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78.5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10.4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720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  <w:tcBorders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 xml:space="preserve">PM10 </w:t>
            </w:r>
            <w:proofErr w:type="spellStart"/>
            <w:r w:rsidRPr="00471286">
              <w:rPr>
                <w:sz w:val="28"/>
                <w:szCs w:val="28"/>
              </w:rPr>
              <w:t>grv</w:t>
            </w:r>
            <w:proofErr w:type="spellEnd"/>
            <w:r w:rsidRPr="00471286">
              <w:rPr>
                <w:sz w:val="28"/>
                <w:szCs w:val="28"/>
              </w:rPr>
              <w:t>.</w:t>
            </w:r>
          </w:p>
        </w:tc>
        <w:tc>
          <w:tcPr>
            <w:tcW w:w="868" w:type="dxa"/>
            <w:tcBorders>
              <w:top w:val="single" w:sz="4" w:space="0" w:color="auto"/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  <w:tcBorders>
              <w:top w:val="single" w:sz="4" w:space="0" w:color="auto"/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  <w:tcBorders>
              <w:top w:val="single" w:sz="4" w:space="0" w:color="auto"/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bottom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50</w:t>
            </w:r>
          </w:p>
        </w:tc>
      </w:tr>
      <w:tr w:rsidR="00471286" w:rsidRPr="00471286" w:rsidTr="00B54C83">
        <w:trPr>
          <w:trHeight w:val="240"/>
          <w:jc w:val="center"/>
        </w:trPr>
        <w:tc>
          <w:tcPr>
            <w:tcW w:w="936" w:type="dxa"/>
            <w:vMerge w:val="restart"/>
            <w:tcBorders>
              <w:top w:val="double" w:sz="4" w:space="0" w:color="auto"/>
            </w:tcBorders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BR5</w:t>
            </w:r>
          </w:p>
        </w:tc>
        <w:tc>
          <w:tcPr>
            <w:tcW w:w="1136" w:type="dxa"/>
            <w:vMerge w:val="restart"/>
            <w:tcBorders>
              <w:top w:val="double" w:sz="4" w:space="0" w:color="auto"/>
            </w:tcBorders>
            <w:vAlign w:val="center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IND2</w:t>
            </w:r>
          </w:p>
        </w:tc>
        <w:tc>
          <w:tcPr>
            <w:tcW w:w="1385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SO</w:t>
            </w:r>
            <w:r w:rsidRPr="0047128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3.26</w:t>
            </w:r>
          </w:p>
        </w:tc>
        <w:tc>
          <w:tcPr>
            <w:tcW w:w="1054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9.59</w:t>
            </w:r>
          </w:p>
        </w:tc>
        <w:tc>
          <w:tcPr>
            <w:tcW w:w="939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0.61</w:t>
            </w:r>
          </w:p>
        </w:tc>
        <w:tc>
          <w:tcPr>
            <w:tcW w:w="1276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691</w:t>
            </w:r>
          </w:p>
        </w:tc>
        <w:tc>
          <w:tcPr>
            <w:tcW w:w="851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350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NO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6.83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28.47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3.27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529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200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NO</w:t>
            </w:r>
            <w:r w:rsidRPr="00471286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10.7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46.68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3.42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529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200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bookmarkStart w:id="2" w:name="_Hlk279588179"/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proofErr w:type="spellStart"/>
            <w:r w:rsidRPr="00471286">
              <w:rPr>
                <w:sz w:val="28"/>
                <w:szCs w:val="28"/>
              </w:rPr>
              <w:t>NOx</w:t>
            </w:r>
            <w:proofErr w:type="spellEnd"/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20.97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67.44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9.13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529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30/an</w:t>
            </w:r>
          </w:p>
        </w:tc>
      </w:tr>
      <w:bookmarkEnd w:id="2"/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CO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0.04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0.18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0.01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691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mg/m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O</w:t>
            </w:r>
            <w:r w:rsidRPr="00471286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61.33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117.5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12.22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691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120</w:t>
            </w:r>
          </w:p>
        </w:tc>
      </w:tr>
      <w:tr w:rsidR="00471286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Benzen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1.2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10.1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0.07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316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7</w:t>
            </w:r>
          </w:p>
        </w:tc>
      </w:tr>
      <w:tr w:rsidR="00B463FD" w:rsidRPr="00471286" w:rsidTr="00B54C83">
        <w:trPr>
          <w:trHeight w:val="128"/>
          <w:jc w:val="center"/>
        </w:trPr>
        <w:tc>
          <w:tcPr>
            <w:tcW w:w="9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Merge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5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PM10</w:t>
            </w:r>
          </w:p>
        </w:tc>
        <w:tc>
          <w:tcPr>
            <w:tcW w:w="868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054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939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sym w:font="Symbol" w:char="F06D"/>
            </w:r>
            <w:r w:rsidRPr="00471286">
              <w:rPr>
                <w:sz w:val="28"/>
                <w:szCs w:val="28"/>
              </w:rPr>
              <w:t>g/m</w:t>
            </w:r>
            <w:r w:rsidRPr="00471286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B463FD" w:rsidRPr="00471286" w:rsidRDefault="00B463FD" w:rsidP="00B463FD">
            <w:pPr>
              <w:jc w:val="center"/>
              <w:rPr>
                <w:sz w:val="28"/>
                <w:szCs w:val="28"/>
              </w:rPr>
            </w:pPr>
            <w:r w:rsidRPr="00471286">
              <w:rPr>
                <w:sz w:val="28"/>
                <w:szCs w:val="28"/>
              </w:rPr>
              <w:t>50</w:t>
            </w:r>
          </w:p>
        </w:tc>
      </w:tr>
    </w:tbl>
    <w:p w:rsidR="003D517F" w:rsidRPr="00471286" w:rsidRDefault="003D517F" w:rsidP="00C4468D">
      <w:pPr>
        <w:jc w:val="center"/>
        <w:rPr>
          <w:noProof/>
          <w:sz w:val="28"/>
          <w:szCs w:val="28"/>
          <w:lang w:eastAsia="ro-RO"/>
        </w:rPr>
      </w:pPr>
      <w:r w:rsidRPr="00471286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155565" cy="2380615"/>
            <wp:effectExtent l="0" t="0" r="0" b="0"/>
            <wp:docPr id="3" name="Diagramă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4468D" w:rsidRPr="00471286" w:rsidRDefault="00C4468D" w:rsidP="003D517F">
      <w:pPr>
        <w:jc w:val="both"/>
        <w:rPr>
          <w:sz w:val="28"/>
          <w:szCs w:val="28"/>
        </w:rPr>
      </w:pPr>
      <w:r w:rsidRPr="00471286">
        <w:rPr>
          <w:sz w:val="28"/>
          <w:szCs w:val="28"/>
        </w:rPr>
        <w:t>Valorile înregistrate în</w:t>
      </w:r>
      <w:r w:rsidR="003D517F" w:rsidRPr="00471286">
        <w:rPr>
          <w:sz w:val="28"/>
          <w:szCs w:val="28"/>
        </w:rPr>
        <w:t xml:space="preserve"> luna septembrie </w:t>
      </w:r>
      <w:r w:rsidR="00253418" w:rsidRPr="00471286">
        <w:rPr>
          <w:sz w:val="28"/>
          <w:szCs w:val="28"/>
        </w:rPr>
        <w:t xml:space="preserve">2019 </w:t>
      </w:r>
      <w:r w:rsidR="003D517F" w:rsidRPr="00471286">
        <w:rPr>
          <w:sz w:val="28"/>
          <w:szCs w:val="28"/>
        </w:rPr>
        <w:t>pentru SO</w:t>
      </w:r>
      <w:r w:rsidR="003D517F" w:rsidRPr="00471286">
        <w:rPr>
          <w:sz w:val="28"/>
          <w:szCs w:val="28"/>
          <w:vertAlign w:val="subscript"/>
        </w:rPr>
        <w:t>2</w:t>
      </w:r>
      <w:r w:rsidR="003D517F" w:rsidRPr="00471286">
        <w:rPr>
          <w:sz w:val="28"/>
          <w:szCs w:val="28"/>
        </w:rPr>
        <w:t xml:space="preserve"> s-au situat sub valorile limită admise.</w:t>
      </w:r>
    </w:p>
    <w:p w:rsidR="00AC5944" w:rsidRPr="00471286" w:rsidRDefault="00AC5944" w:rsidP="00C4468D">
      <w:pPr>
        <w:jc w:val="center"/>
        <w:rPr>
          <w:noProof/>
          <w:sz w:val="28"/>
          <w:szCs w:val="28"/>
          <w:lang w:eastAsia="ro-RO"/>
        </w:rPr>
      </w:pPr>
      <w:r w:rsidRPr="00471286">
        <w:rPr>
          <w:noProof/>
          <w:sz w:val="28"/>
          <w:szCs w:val="28"/>
          <w:lang w:eastAsia="ro-RO"/>
        </w:rPr>
        <w:drawing>
          <wp:inline distT="0" distB="0" distL="0" distR="0">
            <wp:extent cx="5155565" cy="2000250"/>
            <wp:effectExtent l="0" t="0" r="6985" b="0"/>
            <wp:docPr id="4" name="Diagramă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468D" w:rsidRPr="00471286" w:rsidRDefault="00C4468D" w:rsidP="00A5061D">
      <w:p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Valorile înregistrate în luna </w:t>
      </w:r>
      <w:r w:rsidR="00AC5944" w:rsidRPr="00471286">
        <w:rPr>
          <w:sz w:val="28"/>
          <w:szCs w:val="28"/>
        </w:rPr>
        <w:t>septembrie</w:t>
      </w:r>
      <w:r w:rsidR="00A5061D" w:rsidRPr="00471286">
        <w:rPr>
          <w:sz w:val="28"/>
          <w:szCs w:val="28"/>
        </w:rPr>
        <w:t xml:space="preserve"> 2019</w:t>
      </w:r>
      <w:r w:rsidRPr="00471286">
        <w:rPr>
          <w:sz w:val="28"/>
          <w:szCs w:val="28"/>
        </w:rPr>
        <w:t xml:space="preserve"> pentru NO</w:t>
      </w:r>
      <w:r w:rsidRPr="00471286">
        <w:rPr>
          <w:sz w:val="28"/>
          <w:szCs w:val="28"/>
          <w:vertAlign w:val="subscript"/>
        </w:rPr>
        <w:t>2</w:t>
      </w:r>
      <w:r w:rsidRPr="00471286">
        <w:rPr>
          <w:sz w:val="28"/>
          <w:szCs w:val="28"/>
        </w:rPr>
        <w:t xml:space="preserve"> s-au situat sub valorile limită zilnice admise de Legea </w:t>
      </w:r>
      <w:r w:rsidR="00A5061D" w:rsidRPr="00471286">
        <w:rPr>
          <w:sz w:val="28"/>
          <w:szCs w:val="28"/>
        </w:rPr>
        <w:t>nr.</w:t>
      </w:r>
      <w:r w:rsidRPr="00471286">
        <w:rPr>
          <w:sz w:val="28"/>
          <w:szCs w:val="28"/>
        </w:rPr>
        <w:t>104/2011.</w:t>
      </w:r>
    </w:p>
    <w:p w:rsidR="00714167" w:rsidRPr="00471286" w:rsidRDefault="00714167" w:rsidP="00C4468D">
      <w:pPr>
        <w:jc w:val="center"/>
        <w:rPr>
          <w:noProof/>
          <w:sz w:val="28"/>
          <w:szCs w:val="28"/>
          <w:lang w:eastAsia="ro-RO"/>
        </w:rPr>
      </w:pPr>
    </w:p>
    <w:p w:rsidR="00714167" w:rsidRPr="00471286" w:rsidRDefault="00714167" w:rsidP="00C4468D">
      <w:pPr>
        <w:jc w:val="center"/>
        <w:rPr>
          <w:noProof/>
          <w:sz w:val="28"/>
          <w:szCs w:val="28"/>
          <w:lang w:eastAsia="ro-RO"/>
        </w:rPr>
      </w:pPr>
      <w:r w:rsidRPr="00471286">
        <w:rPr>
          <w:noProof/>
          <w:sz w:val="28"/>
          <w:szCs w:val="28"/>
          <w:lang w:eastAsia="ro-RO"/>
        </w:rPr>
        <w:drawing>
          <wp:inline distT="0" distB="0" distL="0" distR="0">
            <wp:extent cx="5486400" cy="1809750"/>
            <wp:effectExtent l="0" t="0" r="0" b="0"/>
            <wp:docPr id="5" name="Diagramă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033AF" w:rsidRPr="00471286" w:rsidRDefault="000033AF" w:rsidP="000033AF">
      <w:pPr>
        <w:ind w:firstLine="72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Valorile înregistrate în luna septembrie 2019</w:t>
      </w:r>
      <w:r w:rsidR="0049789B" w:rsidRPr="00471286">
        <w:rPr>
          <w:sz w:val="28"/>
          <w:szCs w:val="28"/>
        </w:rPr>
        <w:t xml:space="preserve"> pentru CO</w:t>
      </w:r>
      <w:r w:rsidRPr="00471286">
        <w:rPr>
          <w:sz w:val="28"/>
          <w:szCs w:val="28"/>
        </w:rPr>
        <w:t xml:space="preserve"> se situează sub valorile limită admise.</w:t>
      </w:r>
    </w:p>
    <w:p w:rsidR="00C4468D" w:rsidRPr="00471286" w:rsidRDefault="000033AF" w:rsidP="000033AF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Poluantul CO rezultă din arderea incompletă a combustibililor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alături de benzen este considerat ca făcând parte din categoria </w:t>
      </w:r>
      <w:proofErr w:type="spellStart"/>
      <w:r w:rsidRPr="00471286">
        <w:rPr>
          <w:sz w:val="28"/>
          <w:szCs w:val="28"/>
        </w:rPr>
        <w:t>poluanţilor</w:t>
      </w:r>
      <w:proofErr w:type="spellEnd"/>
      <w:r w:rsidRPr="00471286">
        <w:rPr>
          <w:sz w:val="28"/>
          <w:szCs w:val="28"/>
        </w:rPr>
        <w:t xml:space="preserve"> specifici </w:t>
      </w:r>
      <w:proofErr w:type="spellStart"/>
      <w:r w:rsidRPr="00471286">
        <w:rPr>
          <w:sz w:val="28"/>
          <w:szCs w:val="28"/>
        </w:rPr>
        <w:t>rezultaţi</w:t>
      </w:r>
      <w:proofErr w:type="spellEnd"/>
      <w:r w:rsidRPr="00471286">
        <w:rPr>
          <w:sz w:val="28"/>
          <w:szCs w:val="28"/>
        </w:rPr>
        <w:t xml:space="preserve"> din trafic.</w:t>
      </w:r>
    </w:p>
    <w:p w:rsidR="000033AF" w:rsidRPr="00471286" w:rsidRDefault="000033AF" w:rsidP="000033AF">
      <w:pPr>
        <w:jc w:val="center"/>
        <w:rPr>
          <w:noProof/>
          <w:sz w:val="28"/>
          <w:szCs w:val="28"/>
          <w:lang w:eastAsia="ro-RO"/>
        </w:rPr>
      </w:pPr>
    </w:p>
    <w:p w:rsidR="004870F1" w:rsidRPr="00471286" w:rsidRDefault="004870F1" w:rsidP="00C4468D">
      <w:pPr>
        <w:jc w:val="center"/>
        <w:rPr>
          <w:noProof/>
          <w:sz w:val="28"/>
          <w:szCs w:val="28"/>
          <w:lang w:eastAsia="ro-RO"/>
        </w:rPr>
      </w:pPr>
      <w:r w:rsidRPr="00471286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4902835" cy="1628775"/>
            <wp:effectExtent l="0" t="0" r="0" b="0"/>
            <wp:docPr id="9" name="Diagramă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870F1" w:rsidRPr="00471286" w:rsidRDefault="004870F1" w:rsidP="004870F1">
      <w:pPr>
        <w:ind w:firstLine="720"/>
        <w:jc w:val="both"/>
        <w:rPr>
          <w:bCs/>
          <w:sz w:val="28"/>
          <w:szCs w:val="28"/>
        </w:rPr>
      </w:pPr>
      <w:r w:rsidRPr="00471286">
        <w:rPr>
          <w:sz w:val="28"/>
          <w:szCs w:val="28"/>
        </w:rPr>
        <w:t xml:space="preserve">În luna septembrie 2019 media orară a indicatorului ozon nu a </w:t>
      </w:r>
      <w:r w:rsidR="0049789B" w:rsidRPr="00471286">
        <w:rPr>
          <w:sz w:val="28"/>
          <w:szCs w:val="28"/>
        </w:rPr>
        <w:t>depășit</w:t>
      </w:r>
      <w:r w:rsidRPr="00471286">
        <w:rPr>
          <w:sz w:val="28"/>
          <w:szCs w:val="28"/>
        </w:rPr>
        <w:t xml:space="preserve"> pragul de informare de 180 </w:t>
      </w:r>
      <w:r w:rsidRPr="00471286">
        <w:rPr>
          <w:sz w:val="28"/>
          <w:szCs w:val="28"/>
        </w:rPr>
        <w:sym w:font="Symbol" w:char="F06D"/>
      </w:r>
      <w:r w:rsidRPr="00471286">
        <w:rPr>
          <w:sz w:val="28"/>
          <w:szCs w:val="28"/>
        </w:rPr>
        <w:t>g/m</w:t>
      </w:r>
      <w:r w:rsidRPr="00471286">
        <w:rPr>
          <w:sz w:val="28"/>
          <w:szCs w:val="28"/>
          <w:vertAlign w:val="superscript"/>
        </w:rPr>
        <w:t>3</w:t>
      </w:r>
      <w:r w:rsidRPr="00471286">
        <w:rPr>
          <w:sz w:val="28"/>
          <w:szCs w:val="28"/>
        </w:rPr>
        <w:t xml:space="preserve">. </w:t>
      </w:r>
    </w:p>
    <w:p w:rsidR="004870F1" w:rsidRPr="00471286" w:rsidRDefault="004870F1" w:rsidP="004870F1">
      <w:pPr>
        <w:ind w:firstLine="720"/>
        <w:jc w:val="both"/>
        <w:rPr>
          <w:sz w:val="28"/>
          <w:szCs w:val="28"/>
        </w:rPr>
      </w:pPr>
      <w:r w:rsidRPr="00471286">
        <w:rPr>
          <w:bCs/>
          <w:sz w:val="28"/>
          <w:szCs w:val="28"/>
        </w:rPr>
        <w:t xml:space="preserve">Pentru determinarea pulberilor în suspensie se aplică 2 metode, respectiv metoda automată </w:t>
      </w:r>
      <w:proofErr w:type="spellStart"/>
      <w:r w:rsidRPr="00471286">
        <w:rPr>
          <w:bCs/>
          <w:sz w:val="28"/>
          <w:szCs w:val="28"/>
        </w:rPr>
        <w:t>şi</w:t>
      </w:r>
      <w:proofErr w:type="spellEnd"/>
      <w:r w:rsidRPr="00471286">
        <w:rPr>
          <w:bCs/>
          <w:sz w:val="28"/>
          <w:szCs w:val="28"/>
        </w:rPr>
        <w:t xml:space="preserve"> metoda gravimetrică, care de altfel este metoda de </w:t>
      </w:r>
      <w:r w:rsidR="0049789B" w:rsidRPr="00471286">
        <w:rPr>
          <w:bCs/>
          <w:sz w:val="28"/>
          <w:szCs w:val="28"/>
        </w:rPr>
        <w:t>referință</w:t>
      </w:r>
      <w:r w:rsidRPr="00471286">
        <w:rPr>
          <w:bCs/>
          <w:sz w:val="28"/>
          <w:szCs w:val="28"/>
        </w:rPr>
        <w:t xml:space="preserve">. </w:t>
      </w:r>
    </w:p>
    <w:p w:rsidR="004870F1" w:rsidRPr="00471286" w:rsidRDefault="00E87542" w:rsidP="00C4468D">
      <w:pPr>
        <w:jc w:val="center"/>
        <w:rPr>
          <w:noProof/>
          <w:sz w:val="28"/>
          <w:szCs w:val="28"/>
          <w:lang w:eastAsia="ro-RO"/>
        </w:rPr>
      </w:pPr>
      <w:r w:rsidRPr="00471286">
        <w:rPr>
          <w:noProof/>
          <w:sz w:val="28"/>
          <w:szCs w:val="28"/>
          <w:lang w:eastAsia="ro-RO"/>
        </w:rPr>
        <w:drawing>
          <wp:inline distT="0" distB="0" distL="0" distR="0">
            <wp:extent cx="5360035" cy="1781175"/>
            <wp:effectExtent l="0" t="0" r="0" b="0"/>
            <wp:docPr id="10" name="Diagramă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870F1" w:rsidRPr="00471286" w:rsidRDefault="004870F1" w:rsidP="00C4468D">
      <w:pPr>
        <w:jc w:val="center"/>
        <w:rPr>
          <w:noProof/>
          <w:sz w:val="28"/>
          <w:szCs w:val="28"/>
          <w:lang w:eastAsia="ro-RO"/>
        </w:rPr>
      </w:pPr>
    </w:p>
    <w:p w:rsidR="00E87542" w:rsidRPr="00471286" w:rsidRDefault="00E87542" w:rsidP="00E87542">
      <w:pPr>
        <w:ind w:firstLine="720"/>
        <w:jc w:val="both"/>
        <w:rPr>
          <w:bCs/>
          <w:sz w:val="28"/>
          <w:szCs w:val="28"/>
        </w:rPr>
      </w:pPr>
      <w:r w:rsidRPr="00471286">
        <w:rPr>
          <w:bCs/>
          <w:sz w:val="28"/>
          <w:szCs w:val="28"/>
        </w:rPr>
        <w:t xml:space="preserve">În luna </w:t>
      </w:r>
      <w:r w:rsidR="0049789B" w:rsidRPr="00471286">
        <w:rPr>
          <w:bCs/>
          <w:sz w:val="28"/>
          <w:szCs w:val="28"/>
        </w:rPr>
        <w:t>septembrie 2019</w:t>
      </w:r>
      <w:r w:rsidRPr="00471286">
        <w:rPr>
          <w:bCs/>
          <w:sz w:val="28"/>
          <w:szCs w:val="28"/>
        </w:rPr>
        <w:t xml:space="preserve"> la indicatorul PM10 (măsurat în sistem continuu) nu s-au înregistrat </w:t>
      </w:r>
      <w:r w:rsidR="0049789B" w:rsidRPr="00471286">
        <w:rPr>
          <w:bCs/>
          <w:sz w:val="28"/>
          <w:szCs w:val="28"/>
        </w:rPr>
        <w:t>depășiri</w:t>
      </w:r>
      <w:r w:rsidRPr="00471286">
        <w:rPr>
          <w:bCs/>
          <w:sz w:val="28"/>
          <w:szCs w:val="28"/>
        </w:rPr>
        <w:t xml:space="preserve"> ale valorii limită admise.</w:t>
      </w:r>
    </w:p>
    <w:p w:rsidR="00C3221C" w:rsidRPr="00471286" w:rsidRDefault="0049789B" w:rsidP="00E87542">
      <w:pPr>
        <w:ind w:firstLine="720"/>
        <w:jc w:val="both"/>
        <w:rPr>
          <w:bCs/>
          <w:sz w:val="28"/>
          <w:szCs w:val="28"/>
        </w:rPr>
      </w:pPr>
      <w:r w:rsidRPr="00471286">
        <w:rPr>
          <w:bCs/>
          <w:sz w:val="28"/>
          <w:szCs w:val="28"/>
        </w:rPr>
        <w:t>În luna septembrie 2019</w:t>
      </w:r>
      <w:r w:rsidR="00E87542" w:rsidRPr="00471286">
        <w:rPr>
          <w:bCs/>
          <w:sz w:val="28"/>
          <w:szCs w:val="28"/>
        </w:rPr>
        <w:t xml:space="preserve"> la indicatorul PM10 </w:t>
      </w:r>
      <w:r w:rsidRPr="00471286">
        <w:rPr>
          <w:bCs/>
          <w:sz w:val="28"/>
          <w:szCs w:val="28"/>
        </w:rPr>
        <w:t>(măsurat în sistem gravimetric)</w:t>
      </w:r>
      <w:r w:rsidR="00E87542" w:rsidRPr="00471286">
        <w:rPr>
          <w:bCs/>
          <w:sz w:val="28"/>
          <w:szCs w:val="28"/>
        </w:rPr>
        <w:t xml:space="preserve"> nu s-au efectuat măsurători – pompe Fox defecte</w:t>
      </w:r>
      <w:r w:rsidR="00C3221C" w:rsidRPr="00471286">
        <w:rPr>
          <w:bCs/>
          <w:sz w:val="28"/>
          <w:szCs w:val="28"/>
        </w:rPr>
        <w:t>.</w:t>
      </w:r>
    </w:p>
    <w:p w:rsidR="00C4468D" w:rsidRPr="00471286" w:rsidRDefault="00C4468D" w:rsidP="00C4468D">
      <w:pPr>
        <w:ind w:firstLine="720"/>
        <w:jc w:val="both"/>
        <w:rPr>
          <w:bCs/>
          <w:sz w:val="28"/>
          <w:szCs w:val="28"/>
        </w:rPr>
      </w:pPr>
    </w:p>
    <w:p w:rsidR="00C4468D" w:rsidRPr="00471286" w:rsidRDefault="00C4468D" w:rsidP="00C4468D">
      <w:pPr>
        <w:tabs>
          <w:tab w:val="left" w:pos="0"/>
        </w:tabs>
        <w:jc w:val="center"/>
        <w:rPr>
          <w:b/>
          <w:sz w:val="28"/>
          <w:szCs w:val="28"/>
        </w:rPr>
      </w:pPr>
      <w:proofErr w:type="spellStart"/>
      <w:r w:rsidRPr="00471286">
        <w:rPr>
          <w:b/>
          <w:sz w:val="28"/>
          <w:szCs w:val="28"/>
        </w:rPr>
        <w:t>Evoluţia</w:t>
      </w:r>
      <w:proofErr w:type="spellEnd"/>
      <w:r w:rsidRPr="00471286">
        <w:rPr>
          <w:b/>
          <w:sz w:val="28"/>
          <w:szCs w:val="28"/>
        </w:rPr>
        <w:t xml:space="preserve"> indicelui general de calitatea aerului</w:t>
      </w:r>
    </w:p>
    <w:p w:rsidR="00C4468D" w:rsidRPr="00471286" w:rsidRDefault="00C4468D" w:rsidP="00C4468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C4468D" w:rsidRPr="00471286" w:rsidRDefault="00C4468D" w:rsidP="00C4468D">
      <w:pPr>
        <w:tabs>
          <w:tab w:val="left" w:pos="0"/>
        </w:tabs>
        <w:jc w:val="both"/>
        <w:rPr>
          <w:sz w:val="28"/>
          <w:szCs w:val="28"/>
        </w:rPr>
      </w:pPr>
      <w:r w:rsidRPr="00471286">
        <w:rPr>
          <w:sz w:val="28"/>
          <w:szCs w:val="28"/>
        </w:rPr>
        <w:tab/>
        <w:t xml:space="preserve">Conform normativului privind stabilirea indicilor de calitate a aerului în vederea facilitării informării publicului – Ordinul 1095/2007, indicele specific de calitate a aerului reprezintă un sistem de codificare a </w:t>
      </w:r>
      <w:proofErr w:type="spellStart"/>
      <w:r w:rsidRPr="00471286">
        <w:rPr>
          <w:sz w:val="28"/>
          <w:szCs w:val="28"/>
        </w:rPr>
        <w:t>concentraţiilor</w:t>
      </w:r>
      <w:proofErr w:type="spellEnd"/>
      <w:r w:rsidRPr="00471286">
        <w:rPr>
          <w:sz w:val="28"/>
          <w:szCs w:val="28"/>
        </w:rPr>
        <w:t xml:space="preserve"> înregistrate pentru fiecare dintre </w:t>
      </w:r>
      <w:proofErr w:type="spellStart"/>
      <w:r w:rsidRPr="00471286">
        <w:rPr>
          <w:sz w:val="28"/>
          <w:szCs w:val="28"/>
        </w:rPr>
        <w:t>poluanţii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monitorizaţi</w:t>
      </w:r>
      <w:proofErr w:type="spellEnd"/>
      <w:r w:rsidRPr="00471286">
        <w:rPr>
          <w:sz w:val="28"/>
          <w:szCs w:val="28"/>
        </w:rPr>
        <w:t>: dioxid de sulf (SO</w:t>
      </w:r>
      <w:r w:rsidRPr="00471286">
        <w:rPr>
          <w:sz w:val="28"/>
          <w:szCs w:val="28"/>
          <w:vertAlign w:val="subscript"/>
        </w:rPr>
        <w:t>2</w:t>
      </w:r>
      <w:r w:rsidRPr="00471286">
        <w:rPr>
          <w:sz w:val="28"/>
          <w:szCs w:val="28"/>
        </w:rPr>
        <w:t>), dioxid de azot (NO</w:t>
      </w:r>
      <w:r w:rsidRPr="00471286">
        <w:rPr>
          <w:sz w:val="28"/>
          <w:szCs w:val="28"/>
          <w:vertAlign w:val="subscript"/>
        </w:rPr>
        <w:t>2</w:t>
      </w:r>
      <w:r w:rsidRPr="00471286">
        <w:rPr>
          <w:sz w:val="28"/>
          <w:szCs w:val="28"/>
        </w:rPr>
        <w:t>), ozon (O</w:t>
      </w:r>
      <w:r w:rsidRPr="00471286">
        <w:rPr>
          <w:sz w:val="28"/>
          <w:szCs w:val="28"/>
          <w:vertAlign w:val="subscript"/>
        </w:rPr>
        <w:t>3</w:t>
      </w:r>
      <w:r w:rsidRPr="00471286">
        <w:rPr>
          <w:sz w:val="28"/>
          <w:szCs w:val="28"/>
        </w:rPr>
        <w:t>), monoxid de carbon (CO), pulberi în suspensie (PM 10).</w:t>
      </w:r>
    </w:p>
    <w:p w:rsidR="00C4468D" w:rsidRPr="00471286" w:rsidRDefault="00C4468D" w:rsidP="00C4468D">
      <w:pPr>
        <w:jc w:val="center"/>
        <w:rPr>
          <w:sz w:val="28"/>
          <w:szCs w:val="28"/>
        </w:rPr>
      </w:pPr>
    </w:p>
    <w:p w:rsidR="00C4468D" w:rsidRPr="00471286" w:rsidRDefault="00C4468D" w:rsidP="00C4468D">
      <w:pPr>
        <w:jc w:val="center"/>
        <w:rPr>
          <w:sz w:val="28"/>
          <w:szCs w:val="28"/>
        </w:rPr>
      </w:pP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BR - 1 TRAFIC adresa: Calea </w:t>
      </w:r>
      <w:proofErr w:type="spellStart"/>
      <w:r w:rsidRPr="00471286">
        <w:rPr>
          <w:sz w:val="28"/>
          <w:szCs w:val="28"/>
        </w:rPr>
        <w:t>Galaţi</w:t>
      </w:r>
      <w:proofErr w:type="spellEnd"/>
      <w:r w:rsidRPr="00471286">
        <w:rPr>
          <w:sz w:val="28"/>
          <w:szCs w:val="28"/>
        </w:rPr>
        <w:t xml:space="preserve"> nr. 53, Brăila</w:t>
      </w:r>
    </w:p>
    <w:p w:rsidR="00C4468D" w:rsidRPr="00471286" w:rsidRDefault="00C4468D" w:rsidP="00C4468D">
      <w:pPr>
        <w:jc w:val="center"/>
        <w:rPr>
          <w:noProof/>
          <w:sz w:val="28"/>
          <w:szCs w:val="28"/>
          <w:lang w:eastAsia="ro-RO"/>
        </w:rPr>
      </w:pPr>
    </w:p>
    <w:p w:rsidR="00B91758" w:rsidRPr="00471286" w:rsidRDefault="00B91758" w:rsidP="00C4468D">
      <w:pPr>
        <w:jc w:val="center"/>
        <w:rPr>
          <w:noProof/>
          <w:sz w:val="28"/>
          <w:szCs w:val="28"/>
          <w:lang w:eastAsia="ro-RO"/>
        </w:rPr>
      </w:pPr>
      <w:r w:rsidRPr="00471286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202555" cy="1623695"/>
            <wp:effectExtent l="0" t="0" r="0" b="0"/>
            <wp:docPr id="20" name="Diagramă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91758" w:rsidRPr="00471286" w:rsidRDefault="00B91758" w:rsidP="00C4468D">
      <w:pPr>
        <w:jc w:val="center"/>
        <w:rPr>
          <w:noProof/>
          <w:sz w:val="28"/>
          <w:szCs w:val="28"/>
          <w:lang w:eastAsia="ro-RO"/>
        </w:rPr>
      </w:pPr>
    </w:p>
    <w:p w:rsidR="00C4468D" w:rsidRPr="00471286" w:rsidRDefault="00C4468D" w:rsidP="00C4468D">
      <w:pPr>
        <w:jc w:val="center"/>
        <w:rPr>
          <w:sz w:val="28"/>
          <w:szCs w:val="28"/>
        </w:rPr>
      </w:pP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BR - 2 FOND URBAN adresa: </w:t>
      </w:r>
      <w:proofErr w:type="spellStart"/>
      <w:r w:rsidRPr="00471286">
        <w:rPr>
          <w:sz w:val="28"/>
          <w:szCs w:val="28"/>
        </w:rPr>
        <w:t>Piaţa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Independenţei</w:t>
      </w:r>
      <w:proofErr w:type="spellEnd"/>
      <w:r w:rsidRPr="00471286">
        <w:rPr>
          <w:sz w:val="28"/>
          <w:szCs w:val="28"/>
        </w:rPr>
        <w:t xml:space="preserve"> nr. 1, Brăila</w:t>
      </w:r>
    </w:p>
    <w:p w:rsidR="00C4468D" w:rsidRPr="00471286" w:rsidRDefault="00C4468D" w:rsidP="00C4468D">
      <w:pPr>
        <w:jc w:val="center"/>
        <w:rPr>
          <w:sz w:val="28"/>
          <w:szCs w:val="28"/>
        </w:rPr>
      </w:pPr>
    </w:p>
    <w:p w:rsidR="00C4468D" w:rsidRPr="00471286" w:rsidRDefault="00EB1083" w:rsidP="00C4468D">
      <w:pPr>
        <w:jc w:val="center"/>
        <w:rPr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inline distT="0" distB="0" distL="0" distR="0">
            <wp:extent cx="5202555" cy="1623695"/>
            <wp:effectExtent l="0" t="0" r="0" b="0"/>
            <wp:docPr id="21" name="Diagramă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4468D" w:rsidRPr="00471286" w:rsidRDefault="00C4468D" w:rsidP="00C4468D">
      <w:pPr>
        <w:jc w:val="center"/>
        <w:rPr>
          <w:sz w:val="28"/>
          <w:szCs w:val="28"/>
        </w:rPr>
      </w:pP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BR - 3 FOND SUBURBAN adresa: Sat Cazasu</w:t>
      </w:r>
    </w:p>
    <w:p w:rsidR="008147FA" w:rsidRPr="00471286" w:rsidRDefault="008147FA" w:rsidP="00C4468D">
      <w:pPr>
        <w:jc w:val="center"/>
        <w:rPr>
          <w:sz w:val="28"/>
          <w:szCs w:val="28"/>
        </w:rPr>
      </w:pPr>
    </w:p>
    <w:p w:rsidR="00C4468D" w:rsidRPr="00471286" w:rsidRDefault="00A02465" w:rsidP="00C4468D">
      <w:pPr>
        <w:jc w:val="center"/>
        <w:rPr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inline distT="0" distB="0" distL="0" distR="0">
            <wp:extent cx="5265420" cy="1750060"/>
            <wp:effectExtent l="0" t="0" r="0" b="0"/>
            <wp:docPr id="22" name="Diagramă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4468D" w:rsidRPr="00471286" w:rsidRDefault="00C4468D" w:rsidP="00C4468D">
      <w:pPr>
        <w:jc w:val="center"/>
        <w:rPr>
          <w:sz w:val="28"/>
          <w:szCs w:val="28"/>
        </w:rPr>
      </w:pPr>
    </w:p>
    <w:p w:rsidR="00C4468D" w:rsidRPr="00471286" w:rsidRDefault="00C4468D" w:rsidP="00C4468D">
      <w:pPr>
        <w:jc w:val="center"/>
        <w:rPr>
          <w:sz w:val="28"/>
          <w:szCs w:val="28"/>
        </w:rPr>
      </w:pP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BR - 4 INDUSTRIAL 1 adresa: </w:t>
      </w:r>
      <w:proofErr w:type="spellStart"/>
      <w:r w:rsidRPr="00471286">
        <w:rPr>
          <w:sz w:val="28"/>
          <w:szCs w:val="28"/>
        </w:rPr>
        <w:t>Şoseaua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Baldovineşti</w:t>
      </w:r>
      <w:proofErr w:type="spellEnd"/>
      <w:r w:rsidRPr="00471286">
        <w:rPr>
          <w:sz w:val="28"/>
          <w:szCs w:val="28"/>
        </w:rPr>
        <w:t xml:space="preserve"> nr. 22, </w:t>
      </w:r>
    </w:p>
    <w:p w:rsidR="00C4468D" w:rsidRPr="00471286" w:rsidRDefault="00C4468D" w:rsidP="00C4468D">
      <w:pPr>
        <w:jc w:val="center"/>
        <w:rPr>
          <w:sz w:val="28"/>
          <w:szCs w:val="28"/>
        </w:rPr>
      </w:pPr>
    </w:p>
    <w:p w:rsidR="00C4468D" w:rsidRPr="00471286" w:rsidRDefault="00912C34" w:rsidP="00C4468D">
      <w:pPr>
        <w:jc w:val="center"/>
        <w:rPr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drawing>
          <wp:inline distT="0" distB="0" distL="0" distR="0">
            <wp:extent cx="5313045" cy="1797050"/>
            <wp:effectExtent l="0" t="0" r="0" b="0"/>
            <wp:docPr id="23" name="Diagramă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4468D" w:rsidRPr="00471286" w:rsidRDefault="00C4468D" w:rsidP="00C4468D">
      <w:pPr>
        <w:jc w:val="center"/>
        <w:rPr>
          <w:sz w:val="28"/>
          <w:szCs w:val="28"/>
        </w:rPr>
      </w:pPr>
      <w:proofErr w:type="spellStart"/>
      <w:r w:rsidRPr="00471286">
        <w:rPr>
          <w:sz w:val="28"/>
          <w:szCs w:val="28"/>
        </w:rPr>
        <w:t>Staţia</w:t>
      </w:r>
      <w:proofErr w:type="spellEnd"/>
      <w:r w:rsidRPr="00471286">
        <w:rPr>
          <w:sz w:val="28"/>
          <w:szCs w:val="28"/>
        </w:rPr>
        <w:t xml:space="preserve"> BR - 5 INDUSTRIAL 2 adresa Sat Chiscani:</w:t>
      </w:r>
    </w:p>
    <w:p w:rsidR="00C4468D" w:rsidRPr="00471286" w:rsidRDefault="00C4468D" w:rsidP="00C4468D">
      <w:pPr>
        <w:jc w:val="center"/>
        <w:rPr>
          <w:i/>
          <w:sz w:val="28"/>
          <w:szCs w:val="28"/>
        </w:rPr>
      </w:pPr>
    </w:p>
    <w:p w:rsidR="00C4468D" w:rsidRPr="00471286" w:rsidRDefault="0085397C" w:rsidP="00C4468D">
      <w:pPr>
        <w:jc w:val="center"/>
        <w:rPr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w:lastRenderedPageBreak/>
        <w:drawing>
          <wp:inline distT="0" distB="0" distL="0" distR="0">
            <wp:extent cx="5407660" cy="1797050"/>
            <wp:effectExtent l="0" t="0" r="0" b="0"/>
            <wp:docPr id="24" name="Diagramă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4468D" w:rsidRPr="00471286" w:rsidRDefault="00C4468D" w:rsidP="00C4468D">
      <w:pPr>
        <w:jc w:val="center"/>
        <w:rPr>
          <w:sz w:val="28"/>
          <w:szCs w:val="28"/>
        </w:rPr>
      </w:pPr>
    </w:p>
    <w:p w:rsidR="00C4468D" w:rsidRPr="00471286" w:rsidRDefault="00C4468D" w:rsidP="00E12F22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Datele sunt furnizate de </w:t>
      </w:r>
      <w:r w:rsidR="00E12F22" w:rsidRPr="00471286">
        <w:rPr>
          <w:sz w:val="28"/>
          <w:szCs w:val="28"/>
        </w:rPr>
        <w:t>stațiile</w:t>
      </w:r>
      <w:r w:rsidRPr="00471286">
        <w:rPr>
          <w:sz w:val="28"/>
          <w:szCs w:val="28"/>
        </w:rPr>
        <w:t xml:space="preserve"> automate din </w:t>
      </w:r>
      <w:r w:rsidR="00E12F22" w:rsidRPr="00471286">
        <w:rPr>
          <w:sz w:val="28"/>
          <w:szCs w:val="28"/>
        </w:rPr>
        <w:t>Rețeaua</w:t>
      </w:r>
      <w:r w:rsidRPr="00471286">
        <w:rPr>
          <w:sz w:val="28"/>
          <w:szCs w:val="28"/>
        </w:rPr>
        <w:t xml:space="preserve"> </w:t>
      </w:r>
      <w:r w:rsidR="00E12F22" w:rsidRPr="00471286">
        <w:rPr>
          <w:sz w:val="28"/>
          <w:szCs w:val="28"/>
        </w:rPr>
        <w:t>Națională</w:t>
      </w:r>
      <w:r w:rsidRPr="00471286">
        <w:rPr>
          <w:sz w:val="28"/>
          <w:szCs w:val="28"/>
        </w:rPr>
        <w:t xml:space="preserve"> de Monitorizare a </w:t>
      </w:r>
      <w:r w:rsidR="00E12F22" w:rsidRPr="00471286">
        <w:rPr>
          <w:sz w:val="28"/>
          <w:szCs w:val="28"/>
        </w:rPr>
        <w:t>Calității</w:t>
      </w:r>
      <w:r w:rsidRPr="00471286">
        <w:rPr>
          <w:sz w:val="28"/>
          <w:szCs w:val="28"/>
        </w:rPr>
        <w:t xml:space="preserve"> Aerului </w:t>
      </w:r>
      <w:r w:rsidR="00C76604" w:rsidRPr="00471286">
        <w:rPr>
          <w:sz w:val="28"/>
          <w:szCs w:val="28"/>
        </w:rPr>
        <w:t>.</w:t>
      </w:r>
    </w:p>
    <w:p w:rsidR="005F1E49" w:rsidRPr="00471286" w:rsidRDefault="005F0655" w:rsidP="00210121">
      <w:pPr>
        <w:rPr>
          <w:b/>
          <w:sz w:val="28"/>
          <w:szCs w:val="28"/>
        </w:rPr>
      </w:pP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8752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8" name="AutoShape 5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55F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47" o:spid="_x0000_s1026" type="#_x0000_t32" style="position:absolute;margin-left:209.9pt;margin-top:35.3pt;width:58.5pt;height:0;z-index:25166080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DmD+TD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7728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7" name="AutoShape 5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52A0" id="AutoShape 544" o:spid="_x0000_s1026" type="#_x0000_t32" style="position:absolute;margin-left:209.9pt;margin-top:35.3pt;width:58.5pt;height:0;z-index:25165875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" stroked="f"/>
            </w:pict>
          </mc:Fallback>
        </mc:AlternateContent>
      </w:r>
      <w:r w:rsidRPr="00471286">
        <w:rPr>
          <w:noProof/>
          <w:sz w:val="28"/>
          <w:szCs w:val="28"/>
          <w:lang w:eastAsia="ro-RO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1" allowOverlap="1">
                <wp:simplePos x="0" y="0"/>
                <wp:positionH relativeFrom="column">
                  <wp:posOffset>2665730</wp:posOffset>
                </wp:positionH>
                <wp:positionV relativeFrom="paragraph">
                  <wp:posOffset>448309</wp:posOffset>
                </wp:positionV>
                <wp:extent cx="742950" cy="0"/>
                <wp:effectExtent l="0" t="0" r="0" b="0"/>
                <wp:wrapNone/>
                <wp:docPr id="6" name="AutoShap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" cy="0"/>
                        </a:xfrm>
                        <a:prstGeom prst="straightConnector1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710E5" id="AutoShape 538" o:spid="_x0000_s1026" type="#_x0000_t32" style="position:absolute;margin-left:209.9pt;margin-top:35.3pt;width:58.5pt;height:0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" stroked="f"/>
            </w:pict>
          </mc:Fallback>
        </mc:AlternateContent>
      </w:r>
      <w:r w:rsidR="00646ED6" w:rsidRPr="00471286">
        <w:rPr>
          <w:b/>
          <w:sz w:val="28"/>
          <w:szCs w:val="28"/>
        </w:rPr>
        <w:tab/>
      </w:r>
    </w:p>
    <w:p w:rsidR="001947D3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3</w:t>
      </w:r>
    </w:p>
    <w:p w:rsidR="005D714C" w:rsidRPr="00471286" w:rsidRDefault="00180687" w:rsidP="00961CC4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RADIOACTIVITATE</w:t>
      </w:r>
    </w:p>
    <w:p w:rsidR="0015754D" w:rsidRPr="00471286" w:rsidRDefault="0015754D" w:rsidP="0015754D">
      <w:pPr>
        <w:rPr>
          <w:sz w:val="28"/>
          <w:szCs w:val="28"/>
        </w:rPr>
      </w:pPr>
    </w:p>
    <w:p w:rsidR="00980DBA" w:rsidRPr="00471286" w:rsidRDefault="0091452C" w:rsidP="00B43F57">
      <w:pPr>
        <w:ind w:firstLine="720"/>
        <w:jc w:val="both"/>
        <w:rPr>
          <w:b/>
          <w:sz w:val="28"/>
          <w:szCs w:val="28"/>
        </w:rPr>
      </w:pPr>
      <w:r w:rsidRPr="000215F6">
        <w:rPr>
          <w:sz w:val="28"/>
          <w:szCs w:val="28"/>
        </w:rPr>
        <w:t>Valorile înregistrat</w:t>
      </w:r>
      <w:r w:rsidR="002D5207" w:rsidRPr="000215F6">
        <w:rPr>
          <w:sz w:val="28"/>
          <w:szCs w:val="28"/>
        </w:rPr>
        <w:t>e</w:t>
      </w:r>
      <w:r w:rsidRPr="000215F6">
        <w:rPr>
          <w:sz w:val="28"/>
          <w:szCs w:val="28"/>
        </w:rPr>
        <w:t xml:space="preserve"> la </w:t>
      </w:r>
      <w:r w:rsidR="00490317" w:rsidRPr="000215F6">
        <w:rPr>
          <w:sz w:val="28"/>
          <w:szCs w:val="28"/>
        </w:rPr>
        <w:t>stația</w:t>
      </w:r>
      <w:r w:rsidRPr="000215F6">
        <w:rPr>
          <w:sz w:val="28"/>
          <w:szCs w:val="28"/>
        </w:rPr>
        <w:t xml:space="preserve"> automată de monitorizare </w:t>
      </w:r>
      <w:r w:rsidR="00772581" w:rsidRPr="000215F6">
        <w:rPr>
          <w:sz w:val="28"/>
          <w:szCs w:val="28"/>
        </w:rPr>
        <w:t xml:space="preserve">a </w:t>
      </w:r>
      <w:r w:rsidRPr="000215F6">
        <w:rPr>
          <w:sz w:val="28"/>
          <w:szCs w:val="28"/>
        </w:rPr>
        <w:t>doz</w:t>
      </w:r>
      <w:r w:rsidR="00772581" w:rsidRPr="000215F6">
        <w:rPr>
          <w:sz w:val="28"/>
          <w:szCs w:val="28"/>
        </w:rPr>
        <w:t>ei</w:t>
      </w:r>
      <w:r w:rsidR="002D5207" w:rsidRPr="000215F6">
        <w:rPr>
          <w:sz w:val="28"/>
          <w:szCs w:val="28"/>
        </w:rPr>
        <w:t xml:space="preserve"> gama</w:t>
      </w:r>
      <w:r w:rsidRPr="000215F6">
        <w:rPr>
          <w:sz w:val="28"/>
          <w:szCs w:val="28"/>
        </w:rPr>
        <w:t xml:space="preserve"> se încadrează în  limitele fondului natural.</w:t>
      </w:r>
      <w:bookmarkStart w:id="3" w:name="_GoBack"/>
      <w:bookmarkEnd w:id="3"/>
    </w:p>
    <w:p w:rsidR="009F621A" w:rsidRPr="00471286" w:rsidRDefault="009F621A">
      <w:pPr>
        <w:jc w:val="center"/>
        <w:rPr>
          <w:b/>
          <w:sz w:val="28"/>
          <w:szCs w:val="28"/>
        </w:rPr>
      </w:pPr>
    </w:p>
    <w:p w:rsidR="001947D3" w:rsidRPr="00471286" w:rsidRDefault="00180687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4</w:t>
      </w:r>
    </w:p>
    <w:p w:rsidR="00080A45" w:rsidRPr="00471286" w:rsidRDefault="00180687" w:rsidP="00080A45">
      <w:pPr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REŢEAUA DE SUPRAVEGHERE A CALITĂŢII SOLULUI</w:t>
      </w:r>
    </w:p>
    <w:p w:rsidR="0015754D" w:rsidRPr="00471286" w:rsidRDefault="0015754D" w:rsidP="00080A45">
      <w:pPr>
        <w:jc w:val="center"/>
        <w:rPr>
          <w:b/>
          <w:bCs/>
          <w:sz w:val="28"/>
          <w:szCs w:val="28"/>
        </w:rPr>
      </w:pPr>
    </w:p>
    <w:p w:rsidR="00D763E6" w:rsidRPr="00471286" w:rsidRDefault="00D763E6" w:rsidP="00D763E6">
      <w:pPr>
        <w:ind w:firstLine="720"/>
        <w:jc w:val="both"/>
        <w:rPr>
          <w:bCs/>
          <w:sz w:val="28"/>
          <w:szCs w:val="28"/>
          <w:lang w:val="pt-BR"/>
        </w:rPr>
      </w:pPr>
      <w:r w:rsidRPr="00471286">
        <w:rPr>
          <w:bCs/>
          <w:sz w:val="28"/>
          <w:szCs w:val="28"/>
          <w:lang w:val="pt-BR"/>
        </w:rPr>
        <w:t>În luna septembrie 2019, conform programului de monitorizare, s-au prelevat probe de sol din B-dul Independenței, Calea Călărașilor, Calea Galați, Șoseaua Buzăului.</w:t>
      </w:r>
    </w:p>
    <w:p w:rsidR="00D763E6" w:rsidRPr="00471286" w:rsidRDefault="00D763E6" w:rsidP="00D763E6">
      <w:pPr>
        <w:ind w:firstLine="720"/>
        <w:jc w:val="both"/>
        <w:rPr>
          <w:sz w:val="28"/>
          <w:szCs w:val="28"/>
          <w:highlight w:val="yellow"/>
          <w:lang w:val="it-IT"/>
        </w:rPr>
      </w:pPr>
      <w:r w:rsidRPr="00471286">
        <w:rPr>
          <w:bCs/>
          <w:sz w:val="28"/>
          <w:szCs w:val="28"/>
          <w:lang w:val="pt-BR"/>
        </w:rPr>
        <w:t xml:space="preserve"> Rezultatele analizelor principalilor indicatori pentru probele de sol din zone expuse traficului rutier intens , recoltate pe adâncimea  0 – 20cm, ne arată următoarele:</w:t>
      </w:r>
    </w:p>
    <w:p w:rsidR="00D763E6" w:rsidRPr="00471286" w:rsidRDefault="00D763E6" w:rsidP="00D763E6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sz w:val="28"/>
          <w:szCs w:val="28"/>
        </w:rPr>
        <w:t>Reacţia</w:t>
      </w:r>
      <w:proofErr w:type="spellEnd"/>
      <w:r w:rsidRPr="00471286">
        <w:rPr>
          <w:rFonts w:ascii="Times New Roman" w:hAnsi="Times New Roman"/>
          <w:sz w:val="28"/>
          <w:szCs w:val="28"/>
        </w:rPr>
        <w:t xml:space="preserve"> solului (</w:t>
      </w:r>
      <w:proofErr w:type="spellStart"/>
      <w:r w:rsidRPr="00471286">
        <w:rPr>
          <w:rFonts w:ascii="Times New Roman" w:hAnsi="Times New Roman"/>
          <w:sz w:val="28"/>
          <w:szCs w:val="28"/>
        </w:rPr>
        <w:t>pH-ul</w:t>
      </w:r>
      <w:proofErr w:type="spellEnd"/>
      <w:r w:rsidRPr="00471286">
        <w:rPr>
          <w:rFonts w:ascii="Times New Roman" w:hAnsi="Times New Roman"/>
          <w:sz w:val="28"/>
          <w:szCs w:val="28"/>
        </w:rPr>
        <w:t>), în această lună, se încadrează în domeniul slab alcalin</w:t>
      </w:r>
      <w:r w:rsidRPr="00471286">
        <w:rPr>
          <w:rFonts w:ascii="Times New Roman" w:hAnsi="Times New Roman"/>
          <w:bCs/>
          <w:sz w:val="28"/>
          <w:szCs w:val="28"/>
          <w:lang w:val="pt-BR"/>
        </w:rPr>
        <w:t xml:space="preserve"> pentru probele monitorizate din Calea Călărașilor și Șoseaua Buzăului și domeniul neutru pentru probele de sol din bulevardul Independenței și str. Galați</w:t>
      </w:r>
      <w:r w:rsidRPr="00471286">
        <w:rPr>
          <w:rFonts w:ascii="Times New Roman" w:hAnsi="Times New Roman"/>
          <w:sz w:val="28"/>
          <w:szCs w:val="28"/>
        </w:rPr>
        <w:t>;</w:t>
      </w:r>
    </w:p>
    <w:p w:rsidR="00D763E6" w:rsidRPr="00471286" w:rsidRDefault="00D763E6" w:rsidP="00D763E6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71286">
        <w:rPr>
          <w:rFonts w:ascii="Times New Roman" w:hAnsi="Times New Roman"/>
          <w:sz w:val="28"/>
          <w:szCs w:val="28"/>
        </w:rPr>
        <w:t>Conţinutul</w:t>
      </w:r>
      <w:proofErr w:type="spellEnd"/>
      <w:r w:rsidRPr="00471286">
        <w:rPr>
          <w:rFonts w:ascii="Times New Roman" w:hAnsi="Times New Roman"/>
          <w:sz w:val="28"/>
          <w:szCs w:val="28"/>
        </w:rPr>
        <w:t xml:space="preserve"> total de săruri solubile (CTSS) nu prezintă </w:t>
      </w:r>
      <w:proofErr w:type="spellStart"/>
      <w:r w:rsidRPr="00471286">
        <w:rPr>
          <w:rFonts w:ascii="Times New Roman" w:hAnsi="Times New Roman"/>
          <w:sz w:val="28"/>
          <w:szCs w:val="28"/>
        </w:rPr>
        <w:t>depăşiri</w:t>
      </w:r>
      <w:proofErr w:type="spellEnd"/>
      <w:r w:rsidRPr="00471286">
        <w:rPr>
          <w:rFonts w:ascii="Times New Roman" w:hAnsi="Times New Roman"/>
          <w:sz w:val="28"/>
          <w:szCs w:val="28"/>
        </w:rPr>
        <w:t xml:space="preserve"> ale limitei impuse, solurile monitorizate intrând în categoria solurilor </w:t>
      </w:r>
      <w:proofErr w:type="spellStart"/>
      <w:r w:rsidRPr="00471286">
        <w:rPr>
          <w:rFonts w:ascii="Times New Roman" w:hAnsi="Times New Roman"/>
          <w:sz w:val="28"/>
          <w:szCs w:val="28"/>
        </w:rPr>
        <w:t>nesalinizate</w:t>
      </w:r>
      <w:proofErr w:type="spellEnd"/>
      <w:r w:rsidRPr="00471286">
        <w:rPr>
          <w:rFonts w:ascii="Times New Roman" w:hAnsi="Times New Roman"/>
          <w:sz w:val="28"/>
          <w:szCs w:val="28"/>
        </w:rPr>
        <w:t>;</w:t>
      </w:r>
    </w:p>
    <w:p w:rsidR="00D763E6" w:rsidRPr="00471286" w:rsidRDefault="00D763E6" w:rsidP="00D763E6">
      <w:pPr>
        <w:pStyle w:val="Listparagraf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1286">
        <w:rPr>
          <w:rFonts w:ascii="Times New Roman" w:hAnsi="Times New Roman"/>
          <w:sz w:val="28"/>
          <w:szCs w:val="28"/>
          <w:lang w:val="it-IT"/>
        </w:rPr>
        <w:t xml:space="preserve">Conţinutul în substanţă organică (Corg %) şi humus, </w:t>
      </w:r>
      <w:r w:rsidRPr="00471286">
        <w:rPr>
          <w:rFonts w:ascii="Times New Roman" w:hAnsi="Times New Roman"/>
          <w:sz w:val="28"/>
          <w:szCs w:val="28"/>
        </w:rPr>
        <w:t>prezintă valori specifice solurilor ușor poluate, valoarea cea mai scăzută s-a înregistrat la proba din</w:t>
      </w:r>
      <w:r w:rsidRPr="00471286">
        <w:rPr>
          <w:rFonts w:ascii="Times New Roman" w:hAnsi="Times New Roman"/>
          <w:bCs/>
          <w:sz w:val="28"/>
          <w:szCs w:val="28"/>
          <w:lang w:val="pt-BR"/>
        </w:rPr>
        <w:t xml:space="preserve"> B-dul Independenței și cea mai ridicată la proba din Calea Galați.</w:t>
      </w:r>
    </w:p>
    <w:p w:rsidR="00A155AD" w:rsidRPr="00471286" w:rsidRDefault="00A155AD" w:rsidP="00080A45">
      <w:pPr>
        <w:jc w:val="center"/>
        <w:rPr>
          <w:b/>
          <w:sz w:val="28"/>
          <w:szCs w:val="28"/>
          <w:lang w:val="pt-BR"/>
        </w:rPr>
      </w:pPr>
    </w:p>
    <w:p w:rsidR="007E5106" w:rsidRPr="00471286" w:rsidRDefault="004B015F" w:rsidP="0036587A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5</w:t>
      </w:r>
    </w:p>
    <w:p w:rsidR="001947D3" w:rsidRPr="00471286" w:rsidRDefault="004C7EDD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REŢEAUA DE SUPRAVEGHERE A ZGOMOTULUI URBAN</w:t>
      </w:r>
    </w:p>
    <w:p w:rsidR="00EE6CB1" w:rsidRPr="00471286" w:rsidRDefault="00EE6CB1" w:rsidP="00EE6CB1">
      <w:pPr>
        <w:rPr>
          <w:sz w:val="28"/>
          <w:szCs w:val="28"/>
        </w:rPr>
      </w:pPr>
    </w:p>
    <w:p w:rsidR="00EE6CB1" w:rsidRPr="00471286" w:rsidRDefault="00EE6CB1" w:rsidP="00EE6CB1">
      <w:pPr>
        <w:spacing w:after="200" w:line="276" w:lineRule="auto"/>
        <w:rPr>
          <w:sz w:val="28"/>
          <w:szCs w:val="28"/>
          <w:lang w:eastAsia="ro-RO"/>
        </w:rPr>
      </w:pPr>
      <w:r w:rsidRPr="00471286">
        <w:rPr>
          <w:sz w:val="28"/>
          <w:szCs w:val="28"/>
          <w:lang w:eastAsia="ro-RO"/>
        </w:rPr>
        <w:t>Rezultatele măsurătorilor sunt prezentate sintetic în tabelul de mai jos:</w:t>
      </w:r>
    </w:p>
    <w:tbl>
      <w:tblPr>
        <w:tblW w:w="7797" w:type="dxa"/>
        <w:tblInd w:w="1696" w:type="dxa"/>
        <w:tblLook w:val="04A0" w:firstRow="1" w:lastRow="0" w:firstColumn="1" w:lastColumn="0" w:noHBand="0" w:noVBand="1"/>
      </w:tblPr>
      <w:tblGrid>
        <w:gridCol w:w="849"/>
        <w:gridCol w:w="4573"/>
        <w:gridCol w:w="1256"/>
        <w:gridCol w:w="1163"/>
      </w:tblGrid>
      <w:tr w:rsidR="00471286" w:rsidRPr="00471286" w:rsidTr="00E22C3E">
        <w:trPr>
          <w:trHeight w:val="315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>Nr.crt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both"/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 xml:space="preserve">              </w:t>
            </w:r>
          </w:p>
        </w:tc>
        <w:tc>
          <w:tcPr>
            <w:tcW w:w="2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>NIVEL DE ZGOMOT, dB (A)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b/>
                <w:bCs/>
                <w:lang w:eastAsia="ro-RO"/>
              </w:rPr>
            </w:pP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>PUNCT DE MĂSURARE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jc w:val="center"/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>echivalent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>Maxim admisibil</w:t>
            </w:r>
          </w:p>
        </w:tc>
      </w:tr>
      <w:tr w:rsidR="00471286" w:rsidRPr="00471286" w:rsidTr="00E22C3E">
        <w:trPr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 xml:space="preserve">Stradă de categorie tehnică IV de deservire locală - </w:t>
            </w:r>
            <w:proofErr w:type="spellStart"/>
            <w:r w:rsidRPr="00471286">
              <w:rPr>
                <w:b/>
                <w:bCs/>
                <w:lang w:eastAsia="ro-RO"/>
              </w:rPr>
              <w:t>lăţime</w:t>
            </w:r>
            <w:proofErr w:type="spellEnd"/>
            <w:r w:rsidRPr="00471286">
              <w:rPr>
                <w:b/>
                <w:bCs/>
                <w:lang w:eastAsia="ro-RO"/>
              </w:rPr>
              <w:t xml:space="preserve"> 3m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Orientului/</w:t>
            </w:r>
            <w:proofErr w:type="spellStart"/>
            <w:r w:rsidRPr="00471286">
              <w:rPr>
                <w:lang w:eastAsia="ro-RO"/>
              </w:rPr>
              <w:t>Poliţie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53,11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60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Rubinelor/Univ. Brâncoveanu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56,67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 xml:space="preserve">Stradă de categorie tehnică III de colectare - </w:t>
            </w:r>
            <w:proofErr w:type="spellStart"/>
            <w:r w:rsidRPr="00471286">
              <w:rPr>
                <w:b/>
                <w:bCs/>
                <w:lang w:eastAsia="ro-RO"/>
              </w:rPr>
              <w:t>lăţime</w:t>
            </w:r>
            <w:proofErr w:type="spellEnd"/>
            <w:r w:rsidRPr="00471286">
              <w:rPr>
                <w:b/>
                <w:bCs/>
                <w:lang w:eastAsia="ro-RO"/>
              </w:rPr>
              <w:t xml:space="preserve"> 7m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Rahova/</w:t>
            </w:r>
            <w:proofErr w:type="spellStart"/>
            <w:r w:rsidRPr="00471286">
              <w:rPr>
                <w:lang w:eastAsia="ro-RO"/>
              </w:rPr>
              <w:t>Scolilor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58,99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65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proofErr w:type="spellStart"/>
            <w:r w:rsidRPr="00471286">
              <w:rPr>
                <w:lang w:eastAsia="ro-RO"/>
              </w:rPr>
              <w:t>Chişinău</w:t>
            </w:r>
            <w:proofErr w:type="spellEnd"/>
            <w:r w:rsidRPr="00471286">
              <w:rPr>
                <w:lang w:eastAsia="ro-RO"/>
              </w:rPr>
              <w:t>/Grigore Alexandrescu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66,52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proofErr w:type="spellStart"/>
            <w:r w:rsidRPr="00471286">
              <w:rPr>
                <w:lang w:eastAsia="ro-RO"/>
              </w:rPr>
              <w:t>Rosiori</w:t>
            </w:r>
            <w:proofErr w:type="spellEnd"/>
            <w:r w:rsidRPr="00471286">
              <w:rPr>
                <w:lang w:eastAsia="ro-RO"/>
              </w:rPr>
              <w:t>/</w:t>
            </w:r>
            <w:proofErr w:type="spellStart"/>
            <w:r w:rsidRPr="00471286">
              <w:rPr>
                <w:lang w:eastAsia="ro-RO"/>
              </w:rPr>
              <w:t>Scolilor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62,51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 xml:space="preserve">Stradă de categorie tehnică II de legătură – </w:t>
            </w:r>
            <w:proofErr w:type="spellStart"/>
            <w:r w:rsidRPr="00471286">
              <w:rPr>
                <w:b/>
                <w:bCs/>
                <w:lang w:eastAsia="ro-RO"/>
              </w:rPr>
              <w:t>lăţime</w:t>
            </w:r>
            <w:proofErr w:type="spellEnd"/>
            <w:r w:rsidRPr="00471286">
              <w:rPr>
                <w:b/>
                <w:bCs/>
                <w:lang w:eastAsia="ro-RO"/>
              </w:rPr>
              <w:t xml:space="preserve"> 14m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Centură - IDMS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73,97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70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 xml:space="preserve">Calea </w:t>
            </w:r>
            <w:proofErr w:type="spellStart"/>
            <w:r w:rsidRPr="00471286">
              <w:rPr>
                <w:lang w:eastAsia="ro-RO"/>
              </w:rPr>
              <w:t>Galaţi</w:t>
            </w:r>
            <w:proofErr w:type="spellEnd"/>
            <w:r w:rsidRPr="00471286">
              <w:rPr>
                <w:lang w:eastAsia="ro-RO"/>
              </w:rPr>
              <w:t xml:space="preserve"> (</w:t>
            </w:r>
            <w:proofErr w:type="spellStart"/>
            <w:r w:rsidRPr="00471286">
              <w:rPr>
                <w:lang w:eastAsia="ro-RO"/>
              </w:rPr>
              <w:t>Pţa</w:t>
            </w:r>
            <w:proofErr w:type="spellEnd"/>
            <w:r w:rsidRPr="00471286">
              <w:rPr>
                <w:lang w:eastAsia="ro-RO"/>
              </w:rPr>
              <w:t>. Traian)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69,12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1 Decembrie 1918/</w:t>
            </w:r>
            <w:proofErr w:type="spellStart"/>
            <w:r w:rsidRPr="00471286">
              <w:rPr>
                <w:lang w:eastAsia="ro-RO"/>
              </w:rPr>
              <w:t>Griviţa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67,65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1 Decembrie 1918/</w:t>
            </w:r>
            <w:proofErr w:type="spellStart"/>
            <w:r w:rsidRPr="00471286">
              <w:rPr>
                <w:lang w:eastAsia="ro-RO"/>
              </w:rPr>
              <w:t>Dorobanţi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68,92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10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Comuna din Paris/</w:t>
            </w:r>
            <w:proofErr w:type="spellStart"/>
            <w:r w:rsidRPr="00471286">
              <w:rPr>
                <w:lang w:eastAsia="ro-RO"/>
              </w:rPr>
              <w:t>Focşani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69,65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 xml:space="preserve">Stradă de categorie tehnică I - </w:t>
            </w:r>
            <w:proofErr w:type="spellStart"/>
            <w:r w:rsidRPr="00471286">
              <w:rPr>
                <w:b/>
                <w:bCs/>
                <w:lang w:eastAsia="ro-RO"/>
              </w:rPr>
              <w:t>lăţime</w:t>
            </w:r>
            <w:proofErr w:type="spellEnd"/>
            <w:r w:rsidRPr="00471286">
              <w:rPr>
                <w:b/>
                <w:bCs/>
                <w:lang w:eastAsia="ro-RO"/>
              </w:rPr>
              <w:t xml:space="preserve"> 21m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11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 xml:space="preserve">B-dul </w:t>
            </w:r>
            <w:proofErr w:type="spellStart"/>
            <w:r w:rsidRPr="00471286">
              <w:rPr>
                <w:lang w:eastAsia="ro-RO"/>
              </w:rPr>
              <w:t>Dorobanţilor</w:t>
            </w:r>
            <w:proofErr w:type="spellEnd"/>
            <w:r w:rsidRPr="00471286">
              <w:rPr>
                <w:lang w:eastAsia="ro-RO"/>
              </w:rPr>
              <w:t>/Apollo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73,34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85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12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 xml:space="preserve">B-dul </w:t>
            </w:r>
            <w:proofErr w:type="spellStart"/>
            <w:r w:rsidRPr="00471286">
              <w:rPr>
                <w:lang w:eastAsia="ro-RO"/>
              </w:rPr>
              <w:t>Independenţei</w:t>
            </w:r>
            <w:proofErr w:type="spellEnd"/>
            <w:r w:rsidRPr="00471286">
              <w:rPr>
                <w:lang w:eastAsia="ro-RO"/>
              </w:rPr>
              <w:t xml:space="preserve"> - APM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62,08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13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 xml:space="preserve">Calea </w:t>
            </w:r>
            <w:proofErr w:type="spellStart"/>
            <w:r w:rsidRPr="00471286">
              <w:rPr>
                <w:lang w:eastAsia="ro-RO"/>
              </w:rPr>
              <w:t>Călăraşi</w:t>
            </w:r>
            <w:proofErr w:type="spellEnd"/>
            <w:r w:rsidRPr="00471286">
              <w:rPr>
                <w:lang w:eastAsia="ro-RO"/>
              </w:rPr>
              <w:t xml:space="preserve"> IAS-IMB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74,10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14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 xml:space="preserve">Calea </w:t>
            </w:r>
            <w:proofErr w:type="spellStart"/>
            <w:r w:rsidRPr="00471286">
              <w:rPr>
                <w:lang w:eastAsia="ro-RO"/>
              </w:rPr>
              <w:t>Călăraşi</w:t>
            </w:r>
            <w:proofErr w:type="spellEnd"/>
            <w:r w:rsidRPr="00471286">
              <w:rPr>
                <w:lang w:eastAsia="ro-RO"/>
              </w:rPr>
              <w:t>/</w:t>
            </w:r>
            <w:proofErr w:type="spellStart"/>
            <w:r w:rsidRPr="00471286">
              <w:rPr>
                <w:lang w:eastAsia="ro-RO"/>
              </w:rPr>
              <w:t>Dorobanţi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72,08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15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 xml:space="preserve">Calea </w:t>
            </w:r>
            <w:proofErr w:type="spellStart"/>
            <w:r w:rsidRPr="00471286">
              <w:rPr>
                <w:lang w:eastAsia="ro-RO"/>
              </w:rPr>
              <w:t>Galaţi</w:t>
            </w:r>
            <w:proofErr w:type="spellEnd"/>
            <w:r w:rsidRPr="00471286">
              <w:rPr>
                <w:lang w:eastAsia="ro-RO"/>
              </w:rPr>
              <w:t>/</w:t>
            </w:r>
            <w:proofErr w:type="spellStart"/>
            <w:r w:rsidRPr="00471286">
              <w:rPr>
                <w:lang w:eastAsia="ro-RO"/>
              </w:rPr>
              <w:t>Dorobanţi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72,88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16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 xml:space="preserve">Calea </w:t>
            </w:r>
            <w:proofErr w:type="spellStart"/>
            <w:r w:rsidRPr="00471286">
              <w:rPr>
                <w:lang w:eastAsia="ro-RO"/>
              </w:rPr>
              <w:t>Călăraşi</w:t>
            </w:r>
            <w:proofErr w:type="spellEnd"/>
            <w:r w:rsidRPr="00471286">
              <w:rPr>
                <w:lang w:eastAsia="ro-RO"/>
              </w:rPr>
              <w:t xml:space="preserve">/B-dul </w:t>
            </w:r>
            <w:proofErr w:type="spellStart"/>
            <w:r w:rsidRPr="00471286">
              <w:rPr>
                <w:lang w:eastAsia="ro-RO"/>
              </w:rPr>
              <w:t>Independenţei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68,43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17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 xml:space="preserve">Calea </w:t>
            </w:r>
            <w:proofErr w:type="spellStart"/>
            <w:r w:rsidRPr="00471286">
              <w:rPr>
                <w:lang w:eastAsia="ro-RO"/>
              </w:rPr>
              <w:t>Călăraşi</w:t>
            </w:r>
            <w:proofErr w:type="spellEnd"/>
            <w:r w:rsidRPr="00471286">
              <w:rPr>
                <w:lang w:eastAsia="ro-RO"/>
              </w:rPr>
              <w:t xml:space="preserve">/ </w:t>
            </w:r>
            <w:proofErr w:type="spellStart"/>
            <w:r w:rsidRPr="00471286">
              <w:rPr>
                <w:lang w:eastAsia="ro-RO"/>
              </w:rPr>
              <w:t>Griviţa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72,80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 xml:space="preserve">Parcuri, zone de recreere, tratament medical </w:t>
            </w:r>
            <w:proofErr w:type="spellStart"/>
            <w:r w:rsidRPr="00471286">
              <w:rPr>
                <w:b/>
                <w:bCs/>
                <w:lang w:eastAsia="ro-RO"/>
              </w:rPr>
              <w:t>şi</w:t>
            </w:r>
            <w:proofErr w:type="spellEnd"/>
            <w:r w:rsidRPr="00471286">
              <w:rPr>
                <w:b/>
                <w:bCs/>
                <w:lang w:eastAsia="ro-RO"/>
              </w:rPr>
              <w:t xml:space="preserve"> balneoclimateric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18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Parcul Grădina Mare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46,45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45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19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Parcul Monument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49,35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20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Faleza Dunării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49,82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21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proofErr w:type="spellStart"/>
            <w:r w:rsidRPr="00471286">
              <w:rPr>
                <w:lang w:eastAsia="ro-RO"/>
              </w:rPr>
              <w:t>Staţiunea</w:t>
            </w:r>
            <w:proofErr w:type="spellEnd"/>
            <w:r w:rsidRPr="00471286">
              <w:rPr>
                <w:lang w:eastAsia="ro-RO"/>
              </w:rPr>
              <w:t xml:space="preserve"> Lacu - Sărat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51,51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22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Spitalul Sf. Spiridon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55,33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 xml:space="preserve"> Incinte de </w:t>
            </w:r>
            <w:proofErr w:type="spellStart"/>
            <w:r w:rsidRPr="00471286">
              <w:rPr>
                <w:b/>
                <w:bCs/>
                <w:lang w:eastAsia="ro-RO"/>
              </w:rPr>
              <w:t>şcoli</w:t>
            </w:r>
            <w:proofErr w:type="spellEnd"/>
            <w:r w:rsidRPr="00471286">
              <w:rPr>
                <w:b/>
                <w:bCs/>
                <w:lang w:eastAsia="ro-RO"/>
              </w:rPr>
              <w:t xml:space="preserve">, </w:t>
            </w:r>
            <w:proofErr w:type="spellStart"/>
            <w:r w:rsidRPr="00471286">
              <w:rPr>
                <w:b/>
                <w:bCs/>
                <w:lang w:eastAsia="ro-RO"/>
              </w:rPr>
              <w:t>creşe</w:t>
            </w:r>
            <w:proofErr w:type="spellEnd"/>
            <w:r w:rsidRPr="00471286">
              <w:rPr>
                <w:b/>
                <w:bCs/>
                <w:lang w:eastAsia="ro-RO"/>
              </w:rPr>
              <w:t xml:space="preserve">, </w:t>
            </w:r>
            <w:proofErr w:type="spellStart"/>
            <w:r w:rsidRPr="00471286">
              <w:rPr>
                <w:b/>
                <w:bCs/>
                <w:lang w:eastAsia="ro-RO"/>
              </w:rPr>
              <w:t>grădiniţe</w:t>
            </w:r>
            <w:proofErr w:type="spellEnd"/>
            <w:r w:rsidRPr="00471286">
              <w:rPr>
                <w:b/>
                <w:bCs/>
                <w:lang w:eastAsia="ro-RO"/>
              </w:rPr>
              <w:t xml:space="preserve">, </w:t>
            </w:r>
            <w:proofErr w:type="spellStart"/>
            <w:r w:rsidRPr="00471286">
              <w:rPr>
                <w:b/>
                <w:bCs/>
                <w:lang w:eastAsia="ro-RO"/>
              </w:rPr>
              <w:t>spaţii</w:t>
            </w:r>
            <w:proofErr w:type="spellEnd"/>
            <w:r w:rsidRPr="00471286">
              <w:rPr>
                <w:b/>
                <w:bCs/>
                <w:lang w:eastAsia="ro-RO"/>
              </w:rPr>
              <w:t xml:space="preserve"> de joacă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23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Liceul Gh. M. Murgoci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55,26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75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24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Liceul N. Iorga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55,23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25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Liceul N. Bălcescu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61,32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26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proofErr w:type="spellStart"/>
            <w:r w:rsidRPr="00471286">
              <w:rPr>
                <w:lang w:eastAsia="ro-RO"/>
              </w:rPr>
              <w:t>Şcoala</w:t>
            </w:r>
            <w:proofErr w:type="spellEnd"/>
            <w:r w:rsidRPr="00471286">
              <w:rPr>
                <w:lang w:eastAsia="ro-RO"/>
              </w:rPr>
              <w:t xml:space="preserve"> Generală nr. 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56,76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rPr>
                <w:b/>
                <w:bCs/>
                <w:lang w:eastAsia="ro-RO"/>
              </w:rPr>
            </w:pPr>
            <w:proofErr w:type="spellStart"/>
            <w:r w:rsidRPr="00471286">
              <w:rPr>
                <w:b/>
                <w:bCs/>
                <w:lang w:eastAsia="ro-RO"/>
              </w:rPr>
              <w:t>Pieţe</w:t>
            </w:r>
            <w:proofErr w:type="spellEnd"/>
            <w:r w:rsidRPr="00471286">
              <w:rPr>
                <w:b/>
                <w:bCs/>
                <w:lang w:eastAsia="ro-RO"/>
              </w:rPr>
              <w:t xml:space="preserve">, </w:t>
            </w:r>
            <w:proofErr w:type="spellStart"/>
            <w:r w:rsidRPr="00471286">
              <w:rPr>
                <w:b/>
                <w:bCs/>
                <w:lang w:eastAsia="ro-RO"/>
              </w:rPr>
              <w:t>spaţii</w:t>
            </w:r>
            <w:proofErr w:type="spellEnd"/>
            <w:r w:rsidRPr="00471286">
              <w:rPr>
                <w:b/>
                <w:bCs/>
                <w:lang w:eastAsia="ro-RO"/>
              </w:rPr>
              <w:t xml:space="preserve"> comerciale, restaurante în aer liber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27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proofErr w:type="spellStart"/>
            <w:r w:rsidRPr="00471286">
              <w:rPr>
                <w:lang w:eastAsia="ro-RO"/>
              </w:rPr>
              <w:t>Piaţa</w:t>
            </w:r>
            <w:proofErr w:type="spellEnd"/>
            <w:r w:rsidRPr="00471286">
              <w:rPr>
                <w:lang w:eastAsia="ro-RO"/>
              </w:rPr>
              <w:t xml:space="preserve"> Concordia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59,94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65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28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proofErr w:type="spellStart"/>
            <w:r w:rsidRPr="00471286">
              <w:rPr>
                <w:lang w:eastAsia="ro-RO"/>
              </w:rPr>
              <w:t>Piaţa</w:t>
            </w:r>
            <w:proofErr w:type="spellEnd"/>
            <w:r w:rsidRPr="00471286">
              <w:rPr>
                <w:lang w:eastAsia="ro-RO"/>
              </w:rPr>
              <w:t xml:space="preserve"> Halelor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60,92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29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proofErr w:type="spellStart"/>
            <w:r w:rsidRPr="00471286">
              <w:rPr>
                <w:lang w:eastAsia="ro-RO"/>
              </w:rPr>
              <w:t>Piaţa</w:t>
            </w:r>
            <w:proofErr w:type="spellEnd"/>
            <w:r w:rsidRPr="00471286">
              <w:rPr>
                <w:lang w:eastAsia="ro-RO"/>
              </w:rPr>
              <w:t xml:space="preserve"> Radu Negru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57,52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30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proofErr w:type="spellStart"/>
            <w:r w:rsidRPr="00471286">
              <w:rPr>
                <w:lang w:eastAsia="ro-RO"/>
              </w:rPr>
              <w:t>Piaţa</w:t>
            </w:r>
            <w:proofErr w:type="spellEnd"/>
            <w:r w:rsidRPr="00471286">
              <w:rPr>
                <w:lang w:eastAsia="ro-RO"/>
              </w:rPr>
              <w:t xml:space="preserve"> Microhala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58,57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31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 xml:space="preserve">Terasa Aroma </w:t>
            </w:r>
            <w:proofErr w:type="spellStart"/>
            <w:r w:rsidRPr="00471286">
              <w:rPr>
                <w:lang w:eastAsia="ro-RO"/>
              </w:rPr>
              <w:t>Caffe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53,92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32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Restaurant Swing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51,87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>Incinte industriale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33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 xml:space="preserve">S.C. </w:t>
            </w:r>
            <w:proofErr w:type="spellStart"/>
            <w:r w:rsidRPr="00471286">
              <w:rPr>
                <w:lang w:eastAsia="ro-RO"/>
              </w:rPr>
              <w:t>Promex</w:t>
            </w:r>
            <w:proofErr w:type="spellEnd"/>
            <w:r w:rsidRPr="00471286">
              <w:rPr>
                <w:lang w:eastAsia="ro-RO"/>
              </w:rPr>
              <w:t xml:space="preserve"> S.A.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59,25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65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lastRenderedPageBreak/>
              <w:t>34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 xml:space="preserve">S.C. </w:t>
            </w:r>
            <w:proofErr w:type="spellStart"/>
            <w:r w:rsidRPr="00471286">
              <w:rPr>
                <w:lang w:eastAsia="ro-RO"/>
              </w:rPr>
              <w:t>Laminoru</w:t>
            </w:r>
            <w:proofErr w:type="spellEnd"/>
            <w:r w:rsidRPr="00471286">
              <w:rPr>
                <w:lang w:eastAsia="ro-RO"/>
              </w:rPr>
              <w:t xml:space="preserve"> S.A.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58,33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35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proofErr w:type="spellStart"/>
            <w:r w:rsidRPr="00471286">
              <w:rPr>
                <w:lang w:eastAsia="ro-RO"/>
              </w:rPr>
              <w:t>Şantierul</w:t>
            </w:r>
            <w:proofErr w:type="spellEnd"/>
            <w:r w:rsidRPr="00471286">
              <w:rPr>
                <w:lang w:eastAsia="ro-RO"/>
              </w:rPr>
              <w:t xml:space="preserve"> naval VARD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61,02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36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proofErr w:type="spellStart"/>
            <w:r w:rsidRPr="00471286">
              <w:rPr>
                <w:lang w:eastAsia="ro-RO"/>
              </w:rPr>
              <w:t>Farex</w:t>
            </w:r>
            <w:proofErr w:type="spellEnd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56,15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>Parcaje auto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37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Supermarket XXL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58,09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70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38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rPr>
                <w:sz w:val="22"/>
                <w:szCs w:val="22"/>
                <w:lang w:eastAsia="ro-RO"/>
              </w:rPr>
            </w:pPr>
            <w:r w:rsidRPr="00471286">
              <w:rPr>
                <w:sz w:val="22"/>
                <w:szCs w:val="22"/>
                <w:lang w:eastAsia="ro-RO"/>
              </w:rPr>
              <w:t>Supermarket Praktiker/Carrefour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64,02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rPr>
                <w:b/>
                <w:bCs/>
                <w:lang w:eastAsia="ro-RO"/>
              </w:rPr>
            </w:pPr>
            <w:r w:rsidRPr="00471286">
              <w:rPr>
                <w:b/>
                <w:bCs/>
                <w:lang w:eastAsia="ro-RO"/>
              </w:rPr>
              <w:t xml:space="preserve">Zone </w:t>
            </w:r>
            <w:proofErr w:type="spellStart"/>
            <w:r w:rsidRPr="00471286">
              <w:rPr>
                <w:b/>
                <w:bCs/>
                <w:lang w:eastAsia="ro-RO"/>
              </w:rPr>
              <w:t>rezidenţiale</w:t>
            </w:r>
            <w:proofErr w:type="spellEnd"/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39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Teatrul Maria Filotti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50,70</w:t>
            </w:r>
          </w:p>
        </w:tc>
        <w:tc>
          <w:tcPr>
            <w:tcW w:w="11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50</w:t>
            </w: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40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proofErr w:type="spellStart"/>
            <w:r w:rsidRPr="00471286">
              <w:rPr>
                <w:lang w:eastAsia="ro-RO"/>
              </w:rPr>
              <w:t>Şoseaua</w:t>
            </w:r>
            <w:proofErr w:type="spellEnd"/>
            <w:r w:rsidRPr="00471286">
              <w:rPr>
                <w:lang w:eastAsia="ro-RO"/>
              </w:rPr>
              <w:t xml:space="preserve"> Buzăului (Supermarket XXL)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50,74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471286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41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 xml:space="preserve">Cartier Hipodrom 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46,52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  <w:tr w:rsidR="000800C8" w:rsidRPr="00471286" w:rsidTr="00E22C3E">
        <w:trPr>
          <w:trHeight w:val="315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800C8" w:rsidRPr="00471286" w:rsidRDefault="000800C8" w:rsidP="000800C8">
            <w:pPr>
              <w:jc w:val="center"/>
              <w:rPr>
                <w:lang w:eastAsia="ro-RO"/>
              </w:rPr>
            </w:pPr>
            <w:r w:rsidRPr="00471286">
              <w:rPr>
                <w:lang w:eastAsia="ro-RO"/>
              </w:rPr>
              <w:t>42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  <w:r w:rsidRPr="00471286">
              <w:rPr>
                <w:lang w:eastAsia="ro-RO"/>
              </w:rPr>
              <w:t>Faleza Dunării (</w:t>
            </w:r>
            <w:proofErr w:type="spellStart"/>
            <w:r w:rsidRPr="00471286">
              <w:rPr>
                <w:lang w:eastAsia="ro-RO"/>
              </w:rPr>
              <w:t>Direcţia</w:t>
            </w:r>
            <w:proofErr w:type="spellEnd"/>
            <w:r w:rsidRPr="00471286">
              <w:rPr>
                <w:lang w:eastAsia="ro-RO"/>
              </w:rPr>
              <w:t xml:space="preserve"> de </w:t>
            </w:r>
            <w:proofErr w:type="spellStart"/>
            <w:r w:rsidRPr="00471286">
              <w:rPr>
                <w:lang w:eastAsia="ro-RO"/>
              </w:rPr>
              <w:t>Finanţe</w:t>
            </w:r>
            <w:proofErr w:type="spellEnd"/>
            <w:r w:rsidRPr="00471286">
              <w:rPr>
                <w:lang w:eastAsia="ro-RO"/>
              </w:rPr>
              <w:t>)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00C8" w:rsidRPr="00471286" w:rsidRDefault="000800C8" w:rsidP="000800C8">
            <w:pPr>
              <w:jc w:val="right"/>
              <w:rPr>
                <w:rFonts w:ascii="Calibri" w:hAnsi="Calibri" w:cs="Calibri"/>
                <w:sz w:val="22"/>
                <w:szCs w:val="22"/>
                <w:lang w:eastAsia="ro-RO"/>
              </w:rPr>
            </w:pPr>
            <w:r w:rsidRPr="00471286">
              <w:rPr>
                <w:rFonts w:ascii="Calibri" w:hAnsi="Calibri" w:cs="Calibri"/>
                <w:sz w:val="22"/>
                <w:szCs w:val="22"/>
                <w:lang w:eastAsia="ro-RO"/>
              </w:rPr>
              <w:t>45,22</w:t>
            </w:r>
          </w:p>
        </w:tc>
        <w:tc>
          <w:tcPr>
            <w:tcW w:w="11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0C8" w:rsidRPr="00471286" w:rsidRDefault="000800C8" w:rsidP="000800C8">
            <w:pPr>
              <w:rPr>
                <w:lang w:eastAsia="ro-RO"/>
              </w:rPr>
            </w:pPr>
          </w:p>
        </w:tc>
      </w:tr>
    </w:tbl>
    <w:p w:rsidR="00C46F05" w:rsidRPr="00471286" w:rsidRDefault="00C46F05" w:rsidP="00C46F05">
      <w:pPr>
        <w:tabs>
          <w:tab w:val="num" w:pos="0"/>
        </w:tabs>
        <w:spacing w:after="200" w:line="276" w:lineRule="auto"/>
        <w:jc w:val="both"/>
        <w:rPr>
          <w:rFonts w:eastAsiaTheme="minorEastAsia"/>
          <w:lang w:eastAsia="ro-RO"/>
        </w:rPr>
      </w:pPr>
    </w:p>
    <w:p w:rsidR="00C46F05" w:rsidRPr="00471286" w:rsidRDefault="00C46F05" w:rsidP="00C46F05">
      <w:pPr>
        <w:tabs>
          <w:tab w:val="num" w:pos="0"/>
        </w:tabs>
        <w:spacing w:after="200" w:line="276" w:lineRule="auto"/>
        <w:jc w:val="both"/>
        <w:rPr>
          <w:rFonts w:eastAsiaTheme="minorEastAsia"/>
          <w:sz w:val="28"/>
          <w:szCs w:val="28"/>
          <w:lang w:eastAsia="ro-RO"/>
        </w:rPr>
      </w:pPr>
      <w:r w:rsidRPr="00471286">
        <w:rPr>
          <w:rFonts w:eastAsiaTheme="minorEastAsia"/>
          <w:sz w:val="28"/>
          <w:szCs w:val="28"/>
          <w:lang w:eastAsia="ro-RO"/>
        </w:rPr>
        <w:t xml:space="preserve">În urma măsurătorilor efectuate s-au constatat următoarele </w:t>
      </w:r>
      <w:r w:rsidR="003401A8" w:rsidRPr="00471286">
        <w:rPr>
          <w:rFonts w:eastAsiaTheme="minorEastAsia"/>
          <w:sz w:val="28"/>
          <w:szCs w:val="28"/>
          <w:lang w:eastAsia="ro-RO"/>
        </w:rPr>
        <w:t>depășiri</w:t>
      </w:r>
      <w:r w:rsidRPr="00471286">
        <w:rPr>
          <w:rFonts w:eastAsiaTheme="minorEastAsia"/>
          <w:sz w:val="28"/>
          <w:szCs w:val="28"/>
          <w:lang w:eastAsia="ro-RO"/>
        </w:rPr>
        <w:t>:</w:t>
      </w:r>
    </w:p>
    <w:p w:rsidR="00C46F05" w:rsidRPr="00471286" w:rsidRDefault="00C46F05" w:rsidP="00C46F05">
      <w:pPr>
        <w:numPr>
          <w:ilvl w:val="0"/>
          <w:numId w:val="8"/>
        </w:numPr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eastAsia="ro-RO"/>
        </w:rPr>
      </w:pPr>
      <w:r w:rsidRPr="00471286">
        <w:rPr>
          <w:rFonts w:eastAsia="Calibri"/>
          <w:sz w:val="28"/>
          <w:szCs w:val="28"/>
          <w:lang w:eastAsia="ro-RO"/>
        </w:rPr>
        <w:t xml:space="preserve">Pe străzile de categorie tehnică III, limita admisă de 65 dB a fost depășită cu 2,3% în punctul </w:t>
      </w:r>
      <w:r w:rsidR="003401A8" w:rsidRPr="00471286">
        <w:rPr>
          <w:sz w:val="28"/>
          <w:szCs w:val="28"/>
        </w:rPr>
        <w:t>Chișinău</w:t>
      </w:r>
      <w:r w:rsidRPr="00471286">
        <w:rPr>
          <w:sz w:val="28"/>
          <w:szCs w:val="28"/>
        </w:rPr>
        <w:t>/Grigore Alexandrescu</w:t>
      </w:r>
      <w:r w:rsidRPr="00471286">
        <w:rPr>
          <w:rFonts w:eastAsia="Calibri"/>
          <w:sz w:val="28"/>
          <w:szCs w:val="28"/>
          <w:lang w:eastAsia="ro-RO"/>
        </w:rPr>
        <w:t>, datorită traficului rutier intens;</w:t>
      </w:r>
    </w:p>
    <w:p w:rsidR="00C46F05" w:rsidRPr="00471286" w:rsidRDefault="00C46F05" w:rsidP="00C46F05">
      <w:pPr>
        <w:numPr>
          <w:ilvl w:val="0"/>
          <w:numId w:val="8"/>
        </w:numPr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  <w:lang w:eastAsia="ro-RO"/>
        </w:rPr>
      </w:pPr>
      <w:r w:rsidRPr="00471286">
        <w:rPr>
          <w:rFonts w:eastAsia="Calibri"/>
          <w:sz w:val="28"/>
          <w:szCs w:val="28"/>
          <w:lang w:eastAsia="ro-RO"/>
        </w:rPr>
        <w:t xml:space="preserve">Pe străzile de categorie tehnică II, limita admisă de 70 dB a fost depășită cu 5,7% în punctul </w:t>
      </w:r>
      <w:r w:rsidRPr="00471286">
        <w:rPr>
          <w:sz w:val="28"/>
          <w:szCs w:val="28"/>
        </w:rPr>
        <w:t>Centură - IDMS</w:t>
      </w:r>
      <w:r w:rsidRPr="00471286">
        <w:rPr>
          <w:rFonts w:eastAsia="Calibri"/>
          <w:sz w:val="28"/>
          <w:szCs w:val="28"/>
          <w:lang w:eastAsia="ro-RO"/>
        </w:rPr>
        <w:t>, datorită traficului rutier intens;</w:t>
      </w:r>
    </w:p>
    <w:p w:rsidR="00C46F05" w:rsidRPr="00471286" w:rsidRDefault="00C46F05" w:rsidP="00C46F05">
      <w:pPr>
        <w:numPr>
          <w:ilvl w:val="0"/>
          <w:numId w:val="8"/>
        </w:numPr>
        <w:tabs>
          <w:tab w:val="num" w:pos="0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</w:rPr>
      </w:pPr>
      <w:r w:rsidRPr="00471286">
        <w:rPr>
          <w:rFonts w:eastAsia="Calibri"/>
          <w:sz w:val="28"/>
          <w:szCs w:val="28"/>
          <w:lang w:eastAsia="ro-RO"/>
        </w:rPr>
        <w:t xml:space="preserve">La limita exterioară a parcurilor, zonelor de recreere, tratament medical </w:t>
      </w:r>
      <w:proofErr w:type="spellStart"/>
      <w:r w:rsidRPr="00471286">
        <w:rPr>
          <w:rFonts w:eastAsia="Calibri"/>
          <w:sz w:val="28"/>
          <w:szCs w:val="28"/>
          <w:lang w:eastAsia="ro-RO"/>
        </w:rPr>
        <w:t>şi</w:t>
      </w:r>
      <w:proofErr w:type="spellEnd"/>
      <w:r w:rsidRPr="00471286">
        <w:rPr>
          <w:rFonts w:eastAsia="Calibri"/>
          <w:sz w:val="28"/>
          <w:szCs w:val="28"/>
          <w:lang w:eastAsia="ro-RO"/>
        </w:rPr>
        <w:t xml:space="preserve"> balneoclimateric, nivelul de zgomot echivalent </w:t>
      </w:r>
      <w:r w:rsidR="003401A8" w:rsidRPr="00471286">
        <w:rPr>
          <w:rFonts w:eastAsia="Calibri"/>
          <w:sz w:val="28"/>
          <w:szCs w:val="28"/>
          <w:lang w:eastAsia="ro-RO"/>
        </w:rPr>
        <w:t>depășește</w:t>
      </w:r>
      <w:r w:rsidRPr="00471286">
        <w:rPr>
          <w:rFonts w:eastAsia="Calibri"/>
          <w:sz w:val="28"/>
          <w:szCs w:val="28"/>
          <w:lang w:eastAsia="ro-RO"/>
        </w:rPr>
        <w:t xml:space="preserve"> limita admisă de 45 dB în toate punctele expertizate. Cea mai mare valoare a nivelului de zgomot echivalent </w:t>
      </w:r>
      <w:r w:rsidR="006731E6" w:rsidRPr="00471286">
        <w:rPr>
          <w:rFonts w:eastAsia="Calibri"/>
          <w:sz w:val="28"/>
          <w:szCs w:val="28"/>
          <w:lang w:eastAsia="ro-RO"/>
        </w:rPr>
        <w:t>depășește</w:t>
      </w:r>
      <w:r w:rsidRPr="00471286">
        <w:rPr>
          <w:rFonts w:eastAsia="Calibri"/>
          <w:sz w:val="28"/>
          <w:szCs w:val="28"/>
          <w:lang w:eastAsia="ro-RO"/>
        </w:rPr>
        <w:t xml:space="preserve"> limita maximă admisă cu 23% în punctul „Spitalul Sf. Spiridon”. </w:t>
      </w:r>
      <w:r w:rsidR="003401A8" w:rsidRPr="00471286">
        <w:rPr>
          <w:rFonts w:eastAsia="Calibri"/>
          <w:sz w:val="28"/>
          <w:szCs w:val="28"/>
          <w:lang w:eastAsia="ro-RO"/>
        </w:rPr>
        <w:t>Depășirea</w:t>
      </w:r>
      <w:r w:rsidRPr="00471286">
        <w:rPr>
          <w:rFonts w:eastAsia="Calibri"/>
          <w:sz w:val="28"/>
          <w:szCs w:val="28"/>
          <w:lang w:eastAsia="ro-RO"/>
        </w:rPr>
        <w:t xml:space="preserve"> se datorează traficului rutier intens existent pe strada </w:t>
      </w:r>
      <w:r w:rsidR="007F752C" w:rsidRPr="00471286">
        <w:rPr>
          <w:rFonts w:eastAsia="Calibri"/>
          <w:sz w:val="28"/>
          <w:szCs w:val="28"/>
          <w:lang w:eastAsia="ro-RO"/>
        </w:rPr>
        <w:t>Pietății</w:t>
      </w:r>
      <w:r w:rsidRPr="00471286">
        <w:rPr>
          <w:rFonts w:eastAsia="Calibri"/>
          <w:sz w:val="28"/>
          <w:szCs w:val="28"/>
          <w:lang w:eastAsia="ro-RO"/>
        </w:rPr>
        <w:t>.</w:t>
      </w:r>
    </w:p>
    <w:p w:rsidR="00C46F05" w:rsidRPr="00471286" w:rsidRDefault="00C46F05" w:rsidP="00C46F05">
      <w:pPr>
        <w:numPr>
          <w:ilvl w:val="0"/>
          <w:numId w:val="8"/>
        </w:numPr>
        <w:tabs>
          <w:tab w:val="num" w:pos="0"/>
        </w:tabs>
        <w:spacing w:after="200" w:line="276" w:lineRule="auto"/>
        <w:ind w:left="0"/>
        <w:contextualSpacing/>
        <w:jc w:val="both"/>
        <w:rPr>
          <w:rFonts w:eastAsia="Calibri"/>
          <w:sz w:val="28"/>
          <w:szCs w:val="28"/>
        </w:rPr>
      </w:pPr>
      <w:r w:rsidRPr="00471286">
        <w:rPr>
          <w:rFonts w:eastAsia="Calibri"/>
          <w:sz w:val="28"/>
          <w:szCs w:val="28"/>
        </w:rPr>
        <w:t xml:space="preserve">În zonele </w:t>
      </w:r>
      <w:r w:rsidR="007F752C" w:rsidRPr="00471286">
        <w:rPr>
          <w:rFonts w:eastAsia="Calibri"/>
          <w:sz w:val="28"/>
          <w:szCs w:val="28"/>
        </w:rPr>
        <w:t>rezidențiale</w:t>
      </w:r>
      <w:r w:rsidRPr="00471286">
        <w:rPr>
          <w:rFonts w:eastAsia="Calibri"/>
          <w:sz w:val="28"/>
          <w:szCs w:val="28"/>
        </w:rPr>
        <w:t xml:space="preserve">, aflate în vecinătatea unor străzi intens circulate sau în apropierea unor </w:t>
      </w:r>
      <w:proofErr w:type="spellStart"/>
      <w:r w:rsidRPr="00471286">
        <w:rPr>
          <w:rFonts w:eastAsia="Calibri"/>
          <w:sz w:val="28"/>
          <w:szCs w:val="28"/>
        </w:rPr>
        <w:t>pieţe</w:t>
      </w:r>
      <w:proofErr w:type="spellEnd"/>
      <w:r w:rsidRPr="00471286">
        <w:rPr>
          <w:rFonts w:eastAsia="Calibri"/>
          <w:sz w:val="28"/>
          <w:szCs w:val="28"/>
        </w:rPr>
        <w:t xml:space="preserve"> </w:t>
      </w:r>
      <w:proofErr w:type="spellStart"/>
      <w:r w:rsidRPr="00471286">
        <w:rPr>
          <w:rFonts w:eastAsia="Calibri"/>
          <w:sz w:val="28"/>
          <w:szCs w:val="28"/>
        </w:rPr>
        <w:t>şi</w:t>
      </w:r>
      <w:proofErr w:type="spellEnd"/>
      <w:r w:rsidRPr="00471286">
        <w:rPr>
          <w:rFonts w:eastAsia="Calibri"/>
          <w:sz w:val="28"/>
          <w:szCs w:val="28"/>
        </w:rPr>
        <w:t xml:space="preserve"> supermarketuri, s-au înregistrat </w:t>
      </w:r>
      <w:r w:rsidR="007F752C" w:rsidRPr="00471286">
        <w:rPr>
          <w:rFonts w:eastAsia="Calibri"/>
          <w:sz w:val="28"/>
          <w:szCs w:val="28"/>
        </w:rPr>
        <w:t>depășiri</w:t>
      </w:r>
      <w:r w:rsidRPr="00471286">
        <w:rPr>
          <w:rFonts w:eastAsia="Calibri"/>
          <w:sz w:val="28"/>
          <w:szCs w:val="28"/>
        </w:rPr>
        <w:t xml:space="preserve"> ale limitei admise de 50 dB, în dou</w:t>
      </w:r>
      <w:r w:rsidR="007F752C" w:rsidRPr="00471286">
        <w:rPr>
          <w:rFonts w:eastAsia="Calibri"/>
          <w:sz w:val="28"/>
          <w:szCs w:val="28"/>
        </w:rPr>
        <w:t>ă</w:t>
      </w:r>
      <w:r w:rsidRPr="00471286">
        <w:rPr>
          <w:rFonts w:eastAsia="Calibri"/>
          <w:sz w:val="28"/>
          <w:szCs w:val="28"/>
        </w:rPr>
        <w:t xml:space="preserve"> din cele </w:t>
      </w:r>
      <w:proofErr w:type="spellStart"/>
      <w:r w:rsidRPr="00471286">
        <w:rPr>
          <w:rFonts w:eastAsia="Calibri"/>
          <w:sz w:val="28"/>
          <w:szCs w:val="28"/>
        </w:rPr>
        <w:t>cele</w:t>
      </w:r>
      <w:proofErr w:type="spellEnd"/>
      <w:r w:rsidRPr="00471286">
        <w:rPr>
          <w:rFonts w:eastAsia="Calibri"/>
          <w:sz w:val="28"/>
          <w:szCs w:val="28"/>
        </w:rPr>
        <w:t xml:space="preserve"> patru puncte expertizate. Valoarea maximă a fost înregistrată în punctul </w:t>
      </w:r>
      <w:r w:rsidR="007F752C" w:rsidRPr="00471286">
        <w:rPr>
          <w:sz w:val="28"/>
          <w:szCs w:val="28"/>
        </w:rPr>
        <w:t>Șoseaua</w:t>
      </w:r>
      <w:r w:rsidRPr="00471286">
        <w:rPr>
          <w:sz w:val="28"/>
          <w:szCs w:val="28"/>
        </w:rPr>
        <w:t xml:space="preserve"> Buzăului (Supermarket XXL),</w:t>
      </w:r>
      <w:r w:rsidRPr="00471286">
        <w:rPr>
          <w:rFonts w:eastAsia="Calibri"/>
          <w:sz w:val="28"/>
          <w:szCs w:val="28"/>
        </w:rPr>
        <w:t xml:space="preserve"> punct în care limita maximă admisă a fost </w:t>
      </w:r>
      <w:r w:rsidR="007F752C" w:rsidRPr="00471286">
        <w:rPr>
          <w:rFonts w:eastAsia="Calibri"/>
          <w:sz w:val="28"/>
          <w:szCs w:val="28"/>
        </w:rPr>
        <w:t>depășită</w:t>
      </w:r>
      <w:r w:rsidRPr="00471286">
        <w:rPr>
          <w:rFonts w:eastAsia="Calibri"/>
          <w:sz w:val="28"/>
          <w:szCs w:val="28"/>
        </w:rPr>
        <w:t xml:space="preserve"> cu aproximativ 1,5%.</w:t>
      </w:r>
      <w:r w:rsidRPr="00471286">
        <w:rPr>
          <w:rFonts w:eastAsia="Calibri"/>
          <w:sz w:val="28"/>
          <w:szCs w:val="28"/>
          <w:lang w:eastAsia="ro-RO"/>
        </w:rPr>
        <w:t xml:space="preserve"> </w:t>
      </w:r>
      <w:r w:rsidR="007F752C" w:rsidRPr="00471286">
        <w:rPr>
          <w:rFonts w:eastAsia="Calibri"/>
          <w:sz w:val="28"/>
          <w:szCs w:val="28"/>
          <w:lang w:eastAsia="ro-RO"/>
        </w:rPr>
        <w:t>Depășirea</w:t>
      </w:r>
      <w:r w:rsidRPr="00471286">
        <w:rPr>
          <w:rFonts w:eastAsia="Calibri"/>
          <w:sz w:val="28"/>
          <w:szCs w:val="28"/>
          <w:lang w:eastAsia="ro-RO"/>
        </w:rPr>
        <w:t xml:space="preserve"> se datorează traficului rutier pe strada Simion </w:t>
      </w:r>
      <w:r w:rsidR="007F752C" w:rsidRPr="00471286">
        <w:rPr>
          <w:rFonts w:eastAsia="Calibri"/>
          <w:sz w:val="28"/>
          <w:szCs w:val="28"/>
          <w:lang w:eastAsia="ro-RO"/>
        </w:rPr>
        <w:t>Bărnuțiu</w:t>
      </w:r>
      <w:r w:rsidRPr="00471286">
        <w:rPr>
          <w:rFonts w:eastAsia="Calibri"/>
          <w:sz w:val="28"/>
          <w:szCs w:val="28"/>
          <w:lang w:eastAsia="ro-RO"/>
        </w:rPr>
        <w:t>.</w:t>
      </w:r>
    </w:p>
    <w:p w:rsidR="00EE6CB1" w:rsidRPr="00471286" w:rsidRDefault="00EE6CB1" w:rsidP="0016470C">
      <w:pPr>
        <w:rPr>
          <w:rFonts w:eastAsia="Calibri"/>
          <w:sz w:val="28"/>
          <w:szCs w:val="28"/>
        </w:rPr>
      </w:pPr>
    </w:p>
    <w:p w:rsidR="00D16BC6" w:rsidRPr="00471286" w:rsidRDefault="00180687" w:rsidP="003C1B9A">
      <w:pPr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CAPITOLUL 6</w:t>
      </w:r>
    </w:p>
    <w:p w:rsidR="00D223AF" w:rsidRPr="00471286" w:rsidRDefault="000D3193" w:rsidP="001E4940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PROTECŢIA NATURII ŞI ARII PROTEJATE</w:t>
      </w:r>
    </w:p>
    <w:p w:rsidR="00642BB8" w:rsidRPr="00471286" w:rsidRDefault="00642BB8" w:rsidP="00556AD9">
      <w:pPr>
        <w:jc w:val="both"/>
        <w:rPr>
          <w:b/>
          <w:sz w:val="28"/>
          <w:szCs w:val="28"/>
          <w:u w:val="single"/>
        </w:rPr>
      </w:pPr>
    </w:p>
    <w:p w:rsidR="00556AD9" w:rsidRPr="00471286" w:rsidRDefault="00556AD9" w:rsidP="00556AD9">
      <w:pPr>
        <w:jc w:val="both"/>
        <w:rPr>
          <w:b/>
          <w:sz w:val="28"/>
          <w:szCs w:val="28"/>
          <w:u w:val="single"/>
        </w:rPr>
      </w:pPr>
      <w:r w:rsidRPr="00471286">
        <w:rPr>
          <w:b/>
          <w:sz w:val="28"/>
          <w:szCs w:val="28"/>
          <w:u w:val="single"/>
        </w:rPr>
        <w:t>DOMENIUL BIODIVERSITATE</w:t>
      </w:r>
    </w:p>
    <w:p w:rsidR="0082588D" w:rsidRPr="00471286" w:rsidRDefault="0082588D" w:rsidP="00556AD9">
      <w:pPr>
        <w:jc w:val="both"/>
        <w:rPr>
          <w:b/>
          <w:sz w:val="28"/>
          <w:szCs w:val="28"/>
          <w:u w:val="single"/>
        </w:rPr>
      </w:pPr>
    </w:p>
    <w:p w:rsidR="00450B02" w:rsidRPr="00471286" w:rsidRDefault="00556AD9" w:rsidP="00450B02">
      <w:pPr>
        <w:numPr>
          <w:ilvl w:val="0"/>
          <w:numId w:val="26"/>
        </w:numPr>
        <w:tabs>
          <w:tab w:val="num" w:pos="284"/>
          <w:tab w:val="num" w:pos="993"/>
        </w:tabs>
        <w:ind w:left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 </w:t>
      </w:r>
      <w:r w:rsidR="00450B02" w:rsidRPr="00471286">
        <w:rPr>
          <w:sz w:val="28"/>
          <w:szCs w:val="28"/>
        </w:rPr>
        <w:t xml:space="preserve">Colaborare cu Serviciul Avize Acorduri </w:t>
      </w:r>
      <w:proofErr w:type="spellStart"/>
      <w:r w:rsidR="00450B02" w:rsidRPr="00471286">
        <w:rPr>
          <w:sz w:val="28"/>
          <w:szCs w:val="28"/>
        </w:rPr>
        <w:t>Autorizaţii</w:t>
      </w:r>
      <w:proofErr w:type="spellEnd"/>
      <w:r w:rsidR="00450B02" w:rsidRPr="00471286">
        <w:rPr>
          <w:sz w:val="28"/>
          <w:szCs w:val="28"/>
        </w:rPr>
        <w:t xml:space="preserve"> pentru elaborarea actelor de reglementare - s-au analizat 9 </w:t>
      </w:r>
      <w:proofErr w:type="spellStart"/>
      <w:r w:rsidR="00450B02" w:rsidRPr="00471286">
        <w:rPr>
          <w:sz w:val="28"/>
          <w:szCs w:val="28"/>
        </w:rPr>
        <w:t>documentaţii</w:t>
      </w:r>
      <w:proofErr w:type="spellEnd"/>
      <w:r w:rsidR="00450B02" w:rsidRPr="00471286">
        <w:rPr>
          <w:sz w:val="28"/>
          <w:szCs w:val="28"/>
        </w:rPr>
        <w:t xml:space="preserve"> pentru emitere acte de reglementare, pentru care:</w:t>
      </w:r>
    </w:p>
    <w:p w:rsidR="00450B02" w:rsidRPr="00471286" w:rsidRDefault="00450B02" w:rsidP="00450B02">
      <w:pPr>
        <w:numPr>
          <w:ilvl w:val="0"/>
          <w:numId w:val="28"/>
        </w:num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s-au  făcut </w:t>
      </w:r>
      <w:proofErr w:type="spellStart"/>
      <w:r w:rsidRPr="00471286">
        <w:rPr>
          <w:sz w:val="28"/>
          <w:szCs w:val="28"/>
        </w:rPr>
        <w:t>observaţii</w:t>
      </w:r>
      <w:proofErr w:type="spellEnd"/>
      <w:r w:rsidRPr="00471286">
        <w:rPr>
          <w:sz w:val="28"/>
          <w:szCs w:val="28"/>
        </w:rPr>
        <w:t xml:space="preserve"> în cadrul  </w:t>
      </w:r>
      <w:proofErr w:type="spellStart"/>
      <w:r w:rsidRPr="00471286">
        <w:rPr>
          <w:sz w:val="28"/>
          <w:szCs w:val="28"/>
        </w:rPr>
        <w:t>şedinţelor</w:t>
      </w:r>
      <w:proofErr w:type="spellEnd"/>
      <w:r w:rsidRPr="00471286">
        <w:rPr>
          <w:sz w:val="28"/>
          <w:szCs w:val="28"/>
        </w:rPr>
        <w:t xml:space="preserve"> CAT </w:t>
      </w:r>
    </w:p>
    <w:p w:rsidR="00450B02" w:rsidRPr="00471286" w:rsidRDefault="00450B02" w:rsidP="00450B02">
      <w:pPr>
        <w:numPr>
          <w:ilvl w:val="0"/>
          <w:numId w:val="28"/>
        </w:num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s-au emis  9 puncte de vedere pentru:  </w:t>
      </w:r>
    </w:p>
    <w:p w:rsidR="00450B02" w:rsidRPr="00471286" w:rsidRDefault="00450B02" w:rsidP="00450B02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emiterea avizului de mediu pentru 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lastRenderedPageBreak/>
        <w:t>un plan PUZ privind dezvoltarea teritoriului intercomunitar Brăila - Chiscani - Cazasu - Vădeni și creșterea capacității de transport a drumului colector de centură al municipiului Brăila în vederea fluidizării traficului către podul peste Dunăre situat în vecinătatea ROSPA0005 și ROSCI0006 Balta Mică a Brăilei și a Parcului Natural Balta Mică a Brăilei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un plan PUZ pentru înființare unitate de stocare, condiționare și procesare cereale  situat în vecinătatea ariilor naturale protejate ROSCI0259 și ROSPA0145 Valea </w:t>
      </w:r>
      <w:proofErr w:type="spellStart"/>
      <w:r w:rsidRPr="00471286">
        <w:rPr>
          <w:sz w:val="28"/>
          <w:szCs w:val="28"/>
        </w:rPr>
        <w:t>Călmăţuiului</w:t>
      </w:r>
      <w:proofErr w:type="spellEnd"/>
    </w:p>
    <w:p w:rsidR="00450B02" w:rsidRPr="00471286" w:rsidRDefault="00450B02" w:rsidP="00450B02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emiterea acordului de mediu pentru:    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pentru  proiect  înființare unitate de stocare, condiționare și procesare cereale  situat în vecinătatea ariilor naturale protejate ROSCI0259 și ROSPA0145 Valea </w:t>
      </w:r>
      <w:proofErr w:type="spellStart"/>
      <w:r w:rsidRPr="00471286">
        <w:rPr>
          <w:sz w:val="28"/>
          <w:szCs w:val="28"/>
        </w:rPr>
        <w:t>Călmăţuiului</w:t>
      </w:r>
      <w:proofErr w:type="spellEnd"/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două proiecte amplasate </w:t>
      </w:r>
      <w:r w:rsidRPr="00471286">
        <w:rPr>
          <w:rFonts w:eastAsia="Calibri"/>
          <w:sz w:val="28"/>
          <w:szCs w:val="28"/>
        </w:rPr>
        <w:t xml:space="preserve">în municipiul Brăila </w:t>
      </w:r>
      <w:r w:rsidRPr="00471286">
        <w:rPr>
          <w:sz w:val="28"/>
          <w:szCs w:val="28"/>
        </w:rPr>
        <w:t>care vizează m</w:t>
      </w:r>
      <w:proofErr w:type="spellStart"/>
      <w:r w:rsidRPr="00471286">
        <w:rPr>
          <w:sz w:val="28"/>
          <w:szCs w:val="28"/>
          <w:lang w:val="en-US"/>
        </w:rPr>
        <w:t>odernizarea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transportului</w:t>
      </w:r>
      <w:proofErr w:type="spellEnd"/>
      <w:r w:rsidRPr="00471286">
        <w:rPr>
          <w:sz w:val="28"/>
          <w:szCs w:val="28"/>
          <w:lang w:val="en-US"/>
        </w:rPr>
        <w:t xml:space="preserve"> electric, </w:t>
      </w:r>
      <w:r w:rsidRPr="00471286">
        <w:rPr>
          <w:rFonts w:eastAsia="Calibri"/>
          <w:sz w:val="28"/>
          <w:szCs w:val="28"/>
        </w:rPr>
        <w:t xml:space="preserve">și </w:t>
      </w:r>
      <w:r w:rsidRPr="00471286">
        <w:rPr>
          <w:sz w:val="28"/>
          <w:szCs w:val="28"/>
          <w:lang w:val="en-US"/>
        </w:rPr>
        <w:t>r</w:t>
      </w:r>
      <w:proofErr w:type="spellStart"/>
      <w:r w:rsidRPr="00471286">
        <w:rPr>
          <w:sz w:val="28"/>
          <w:szCs w:val="28"/>
        </w:rPr>
        <w:t>eabilitarea</w:t>
      </w:r>
      <w:proofErr w:type="spellEnd"/>
      <w:r w:rsidRPr="00471286">
        <w:rPr>
          <w:sz w:val="28"/>
          <w:szCs w:val="28"/>
        </w:rPr>
        <w:t xml:space="preserve"> stadionului municipal ”Progresul”  care implică și modificări în structura spațiilor verzi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un proiect pentru montare fibră optică pe stâlpii de joasă tensiune amplasat în zona rurală -localitățile Racovița, Custura, Corbeni, în vecinătatea ariilor naturale protejate ROSPA0160 și ROSCI0103 Lunca Buzăului </w:t>
      </w:r>
    </w:p>
    <w:p w:rsidR="00450B02" w:rsidRPr="00471286" w:rsidRDefault="00450B02" w:rsidP="00450B02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autorizarea: unei fabrici de prelucrare pește situată în perimetrul și vecinătatea ariilor naturale protejate ROSPA0048 Ianca-Plopu-Sărat și ROSCI0305 Ianca - Plopu - Sărat – Comăneasca, a unei ferme piscicole situată în vecinătatea ROSPA0005 și ROSCI0006 Balta Mică a Brăilei a unui parc petrolier situat în perimetrul și vecinătatea ROSPA0006 Balta Tătaru și ANIF – Filiala Brăila pentru activități auxiliare pentru producția agricolă (irigații) care se desfășoară în perimetrul și vecinătatea tuturor ariilor naturale protejate din județul Brăila</w:t>
      </w:r>
    </w:p>
    <w:p w:rsidR="00450B02" w:rsidRPr="00471286" w:rsidRDefault="00450B02" w:rsidP="00450B02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revizuirea autorizației de mediu pentru 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un parc petrolier situat în perimetrul și vecinătatea ROSPA0004 Balta Albă-Amara-Jirlău și ROSCI0005 Balta Albă-Amara-Jirlău-Lacul Sărat Câineni</w:t>
      </w:r>
    </w:p>
    <w:p w:rsidR="00450B02" w:rsidRPr="00471286" w:rsidRDefault="00450B02" w:rsidP="00450B02">
      <w:pPr>
        <w:numPr>
          <w:ilvl w:val="0"/>
          <w:numId w:val="26"/>
        </w:numPr>
        <w:tabs>
          <w:tab w:val="num" w:pos="284"/>
          <w:tab w:val="num" w:pos="993"/>
        </w:tabs>
        <w:ind w:left="284"/>
        <w:jc w:val="both"/>
        <w:rPr>
          <w:sz w:val="28"/>
          <w:szCs w:val="28"/>
          <w:lang w:val="en-US"/>
        </w:rPr>
      </w:pPr>
      <w:r w:rsidRPr="00471286">
        <w:rPr>
          <w:sz w:val="28"/>
          <w:szCs w:val="28"/>
          <w:lang w:val="en-US"/>
        </w:rPr>
        <w:t xml:space="preserve">S-au </w:t>
      </w:r>
      <w:proofErr w:type="spellStart"/>
      <w:r w:rsidRPr="00471286">
        <w:rPr>
          <w:sz w:val="28"/>
          <w:szCs w:val="28"/>
          <w:lang w:val="en-US"/>
        </w:rPr>
        <w:t>emis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proofErr w:type="gramStart"/>
      <w:r w:rsidRPr="00471286">
        <w:rPr>
          <w:sz w:val="28"/>
          <w:szCs w:val="28"/>
          <w:lang w:val="en-US"/>
        </w:rPr>
        <w:t>două</w:t>
      </w:r>
      <w:proofErr w:type="spellEnd"/>
      <w:r w:rsidRPr="00471286">
        <w:rPr>
          <w:sz w:val="28"/>
          <w:szCs w:val="28"/>
          <w:lang w:val="en-US"/>
        </w:rPr>
        <w:t xml:space="preserve">  </w:t>
      </w:r>
      <w:proofErr w:type="spellStart"/>
      <w:r w:rsidRPr="00471286">
        <w:rPr>
          <w:sz w:val="28"/>
          <w:szCs w:val="28"/>
          <w:lang w:val="en-US"/>
        </w:rPr>
        <w:t>autorizaţi</w:t>
      </w:r>
      <w:proofErr w:type="spellEnd"/>
      <w:proofErr w:type="gram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în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baza</w:t>
      </w:r>
      <w:proofErr w:type="spellEnd"/>
      <w:r w:rsidRPr="00471286">
        <w:rPr>
          <w:sz w:val="28"/>
          <w:szCs w:val="28"/>
          <w:lang w:val="en-US"/>
        </w:rPr>
        <w:t xml:space="preserve"> Ord. MMDD </w:t>
      </w:r>
      <w:proofErr w:type="spellStart"/>
      <w:r w:rsidRPr="00471286">
        <w:rPr>
          <w:sz w:val="28"/>
          <w:szCs w:val="28"/>
          <w:lang w:val="en-US"/>
        </w:rPr>
        <w:t>nr</w:t>
      </w:r>
      <w:proofErr w:type="spellEnd"/>
      <w:r w:rsidRPr="00471286">
        <w:rPr>
          <w:sz w:val="28"/>
          <w:szCs w:val="28"/>
          <w:lang w:val="en-US"/>
        </w:rPr>
        <w:t xml:space="preserve">. </w:t>
      </w:r>
      <w:proofErr w:type="gramStart"/>
      <w:r w:rsidRPr="00471286">
        <w:rPr>
          <w:sz w:val="28"/>
          <w:szCs w:val="28"/>
          <w:lang w:val="en-US"/>
        </w:rPr>
        <w:t xml:space="preserve">410/2008 </w:t>
      </w:r>
      <w:proofErr w:type="spellStart"/>
      <w:r w:rsidRPr="00471286">
        <w:rPr>
          <w:i/>
          <w:sz w:val="28"/>
          <w:szCs w:val="28"/>
          <w:lang w:val="en-US"/>
        </w:rPr>
        <w:t>pentru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aprobarea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Procedurii</w:t>
      </w:r>
      <w:proofErr w:type="spellEnd"/>
      <w:r w:rsidRPr="00471286">
        <w:rPr>
          <w:i/>
          <w:sz w:val="28"/>
          <w:szCs w:val="28"/>
          <w:lang w:val="en-US"/>
        </w:rPr>
        <w:t xml:space="preserve"> de </w:t>
      </w:r>
      <w:proofErr w:type="spellStart"/>
      <w:r w:rsidRPr="00471286">
        <w:rPr>
          <w:i/>
          <w:sz w:val="28"/>
          <w:szCs w:val="28"/>
          <w:lang w:val="en-US"/>
        </w:rPr>
        <w:t>autorizare</w:t>
      </w:r>
      <w:proofErr w:type="spellEnd"/>
      <w:r w:rsidRPr="00471286">
        <w:rPr>
          <w:i/>
          <w:sz w:val="28"/>
          <w:szCs w:val="28"/>
          <w:lang w:val="en-US"/>
        </w:rPr>
        <w:t xml:space="preserve"> a </w:t>
      </w:r>
      <w:proofErr w:type="spellStart"/>
      <w:r w:rsidRPr="00471286">
        <w:rPr>
          <w:i/>
          <w:sz w:val="28"/>
          <w:szCs w:val="28"/>
          <w:lang w:val="en-US"/>
        </w:rPr>
        <w:t>activităţilor</w:t>
      </w:r>
      <w:proofErr w:type="spellEnd"/>
      <w:r w:rsidRPr="00471286">
        <w:rPr>
          <w:i/>
          <w:sz w:val="28"/>
          <w:szCs w:val="28"/>
          <w:lang w:val="en-US"/>
        </w:rPr>
        <w:t xml:space="preserve"> de </w:t>
      </w:r>
      <w:proofErr w:type="spellStart"/>
      <w:r w:rsidRPr="00471286">
        <w:rPr>
          <w:i/>
          <w:sz w:val="28"/>
          <w:szCs w:val="28"/>
          <w:lang w:val="en-US"/>
        </w:rPr>
        <w:t>recoltare</w:t>
      </w:r>
      <w:proofErr w:type="spellEnd"/>
      <w:r w:rsidRPr="00471286">
        <w:rPr>
          <w:i/>
          <w:sz w:val="28"/>
          <w:szCs w:val="28"/>
          <w:lang w:val="en-US"/>
        </w:rPr>
        <w:t xml:space="preserve">, </w:t>
      </w:r>
      <w:proofErr w:type="spellStart"/>
      <w:r w:rsidRPr="00471286">
        <w:rPr>
          <w:i/>
          <w:sz w:val="28"/>
          <w:szCs w:val="28"/>
          <w:lang w:val="en-US"/>
        </w:rPr>
        <w:t>capturare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şi</w:t>
      </w:r>
      <w:proofErr w:type="spellEnd"/>
      <w:r w:rsidRPr="00471286">
        <w:rPr>
          <w:i/>
          <w:sz w:val="28"/>
          <w:szCs w:val="28"/>
          <w:lang w:val="en-US"/>
        </w:rPr>
        <w:t>/</w:t>
      </w:r>
      <w:proofErr w:type="spellStart"/>
      <w:r w:rsidRPr="00471286">
        <w:rPr>
          <w:i/>
          <w:sz w:val="28"/>
          <w:szCs w:val="28"/>
          <w:lang w:val="en-US"/>
        </w:rPr>
        <w:t>sau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achiziţie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şi</w:t>
      </w:r>
      <w:proofErr w:type="spellEnd"/>
      <w:r w:rsidRPr="00471286">
        <w:rPr>
          <w:i/>
          <w:sz w:val="28"/>
          <w:szCs w:val="28"/>
          <w:lang w:val="en-US"/>
        </w:rPr>
        <w:t>/</w:t>
      </w:r>
      <w:proofErr w:type="spellStart"/>
      <w:r w:rsidRPr="00471286">
        <w:rPr>
          <w:i/>
          <w:sz w:val="28"/>
          <w:szCs w:val="28"/>
          <w:lang w:val="en-US"/>
        </w:rPr>
        <w:t>sau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comercializare</w:t>
      </w:r>
      <w:proofErr w:type="spellEnd"/>
      <w:r w:rsidRPr="00471286">
        <w:rPr>
          <w:i/>
          <w:sz w:val="28"/>
          <w:szCs w:val="28"/>
          <w:lang w:val="en-US"/>
        </w:rPr>
        <w:t xml:space="preserve">, </w:t>
      </w:r>
      <w:proofErr w:type="spellStart"/>
      <w:r w:rsidRPr="00471286">
        <w:rPr>
          <w:i/>
          <w:sz w:val="28"/>
          <w:szCs w:val="28"/>
          <w:lang w:val="en-US"/>
        </w:rPr>
        <w:t>pe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teritoriul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naţional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sau</w:t>
      </w:r>
      <w:proofErr w:type="spellEnd"/>
      <w:r w:rsidRPr="00471286">
        <w:rPr>
          <w:i/>
          <w:sz w:val="28"/>
          <w:szCs w:val="28"/>
          <w:lang w:val="en-US"/>
        </w:rPr>
        <w:t xml:space="preserve"> la export, a </w:t>
      </w:r>
      <w:proofErr w:type="spellStart"/>
      <w:r w:rsidRPr="00471286">
        <w:rPr>
          <w:i/>
          <w:sz w:val="28"/>
          <w:szCs w:val="28"/>
          <w:lang w:val="en-US"/>
        </w:rPr>
        <w:t>florilor</w:t>
      </w:r>
      <w:proofErr w:type="spellEnd"/>
      <w:r w:rsidRPr="00471286">
        <w:rPr>
          <w:i/>
          <w:sz w:val="28"/>
          <w:szCs w:val="28"/>
          <w:lang w:val="en-US"/>
        </w:rPr>
        <w:t xml:space="preserve"> de </w:t>
      </w:r>
      <w:proofErr w:type="spellStart"/>
      <w:r w:rsidRPr="00471286">
        <w:rPr>
          <w:i/>
          <w:sz w:val="28"/>
          <w:szCs w:val="28"/>
          <w:lang w:val="en-US"/>
        </w:rPr>
        <w:t>mină</w:t>
      </w:r>
      <w:proofErr w:type="spellEnd"/>
      <w:r w:rsidRPr="00471286">
        <w:rPr>
          <w:i/>
          <w:sz w:val="28"/>
          <w:szCs w:val="28"/>
          <w:lang w:val="en-US"/>
        </w:rPr>
        <w:t xml:space="preserve">, a </w:t>
      </w:r>
      <w:proofErr w:type="spellStart"/>
      <w:r w:rsidRPr="00471286">
        <w:rPr>
          <w:i/>
          <w:sz w:val="28"/>
          <w:szCs w:val="28"/>
          <w:lang w:val="en-US"/>
        </w:rPr>
        <w:t>fosilelor</w:t>
      </w:r>
      <w:proofErr w:type="spellEnd"/>
      <w:r w:rsidRPr="00471286">
        <w:rPr>
          <w:i/>
          <w:sz w:val="28"/>
          <w:szCs w:val="28"/>
          <w:lang w:val="en-US"/>
        </w:rPr>
        <w:t xml:space="preserve"> de </w:t>
      </w:r>
      <w:proofErr w:type="spellStart"/>
      <w:r w:rsidRPr="00471286">
        <w:rPr>
          <w:i/>
          <w:sz w:val="28"/>
          <w:szCs w:val="28"/>
          <w:lang w:val="en-US"/>
        </w:rPr>
        <w:t>plante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şi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fosilelor</w:t>
      </w:r>
      <w:proofErr w:type="spellEnd"/>
      <w:r w:rsidRPr="00471286">
        <w:rPr>
          <w:i/>
          <w:sz w:val="28"/>
          <w:szCs w:val="28"/>
          <w:lang w:val="en-US"/>
        </w:rPr>
        <w:t xml:space="preserve"> de </w:t>
      </w:r>
      <w:proofErr w:type="spellStart"/>
      <w:r w:rsidRPr="00471286">
        <w:rPr>
          <w:i/>
          <w:sz w:val="28"/>
          <w:szCs w:val="28"/>
          <w:lang w:val="en-US"/>
        </w:rPr>
        <w:t>animale</w:t>
      </w:r>
      <w:proofErr w:type="spellEnd"/>
      <w:r w:rsidRPr="00471286">
        <w:rPr>
          <w:i/>
          <w:sz w:val="28"/>
          <w:szCs w:val="28"/>
          <w:lang w:val="en-US"/>
        </w:rPr>
        <w:t xml:space="preserve"> vertebrate </w:t>
      </w:r>
      <w:proofErr w:type="spellStart"/>
      <w:r w:rsidRPr="00471286">
        <w:rPr>
          <w:i/>
          <w:sz w:val="28"/>
          <w:szCs w:val="28"/>
          <w:lang w:val="en-US"/>
        </w:rPr>
        <w:t>şi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nevertebrate</w:t>
      </w:r>
      <w:proofErr w:type="spellEnd"/>
      <w:r w:rsidRPr="00471286">
        <w:rPr>
          <w:i/>
          <w:sz w:val="28"/>
          <w:szCs w:val="28"/>
          <w:lang w:val="en-US"/>
        </w:rPr>
        <w:t xml:space="preserve">, </w:t>
      </w:r>
      <w:proofErr w:type="spellStart"/>
      <w:r w:rsidRPr="00471286">
        <w:rPr>
          <w:i/>
          <w:sz w:val="28"/>
          <w:szCs w:val="28"/>
          <w:lang w:val="en-US"/>
        </w:rPr>
        <w:t>precum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şi</w:t>
      </w:r>
      <w:proofErr w:type="spellEnd"/>
      <w:r w:rsidRPr="00471286">
        <w:rPr>
          <w:i/>
          <w:sz w:val="28"/>
          <w:szCs w:val="28"/>
          <w:lang w:val="en-US"/>
        </w:rPr>
        <w:t xml:space="preserve"> a </w:t>
      </w:r>
      <w:proofErr w:type="spellStart"/>
      <w:r w:rsidRPr="00471286">
        <w:rPr>
          <w:i/>
          <w:sz w:val="28"/>
          <w:szCs w:val="28"/>
          <w:lang w:val="en-US"/>
        </w:rPr>
        <w:t>plantelor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şi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animalelor</w:t>
      </w:r>
      <w:proofErr w:type="spellEnd"/>
      <w:r w:rsidRPr="00471286">
        <w:rPr>
          <w:i/>
          <w:sz w:val="28"/>
          <w:szCs w:val="28"/>
          <w:lang w:val="en-US"/>
        </w:rPr>
        <w:t xml:space="preserve"> din flora </w:t>
      </w:r>
      <w:proofErr w:type="spellStart"/>
      <w:r w:rsidRPr="00471286">
        <w:rPr>
          <w:i/>
          <w:sz w:val="28"/>
          <w:szCs w:val="28"/>
          <w:lang w:val="en-US"/>
        </w:rPr>
        <w:t>şi</w:t>
      </w:r>
      <w:proofErr w:type="spellEnd"/>
      <w:r w:rsidRPr="00471286">
        <w:rPr>
          <w:i/>
          <w:sz w:val="28"/>
          <w:szCs w:val="28"/>
          <w:lang w:val="en-US"/>
        </w:rPr>
        <w:t xml:space="preserve">, </w:t>
      </w:r>
      <w:proofErr w:type="spellStart"/>
      <w:r w:rsidRPr="00471286">
        <w:rPr>
          <w:i/>
          <w:sz w:val="28"/>
          <w:szCs w:val="28"/>
          <w:lang w:val="en-US"/>
        </w:rPr>
        <w:t>respectiv</w:t>
      </w:r>
      <w:proofErr w:type="spellEnd"/>
      <w:r w:rsidRPr="00471286">
        <w:rPr>
          <w:i/>
          <w:sz w:val="28"/>
          <w:szCs w:val="28"/>
          <w:lang w:val="en-US"/>
        </w:rPr>
        <w:t xml:space="preserve">, fauna </w:t>
      </w:r>
      <w:proofErr w:type="spellStart"/>
      <w:r w:rsidRPr="00471286">
        <w:rPr>
          <w:i/>
          <w:sz w:val="28"/>
          <w:szCs w:val="28"/>
          <w:lang w:val="en-US"/>
        </w:rPr>
        <w:t>sălbatice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şi</w:t>
      </w:r>
      <w:proofErr w:type="spellEnd"/>
      <w:r w:rsidRPr="00471286">
        <w:rPr>
          <w:i/>
          <w:sz w:val="28"/>
          <w:szCs w:val="28"/>
          <w:lang w:val="en-US"/>
        </w:rPr>
        <w:t xml:space="preserve"> a </w:t>
      </w:r>
      <w:proofErr w:type="spellStart"/>
      <w:r w:rsidRPr="00471286">
        <w:rPr>
          <w:i/>
          <w:sz w:val="28"/>
          <w:szCs w:val="28"/>
          <w:lang w:val="en-US"/>
        </w:rPr>
        <w:t>importului</w:t>
      </w:r>
      <w:proofErr w:type="spellEnd"/>
      <w:r w:rsidRPr="00471286">
        <w:rPr>
          <w:i/>
          <w:sz w:val="28"/>
          <w:szCs w:val="28"/>
          <w:lang w:val="en-US"/>
        </w:rPr>
        <w:t xml:space="preserve"> </w:t>
      </w:r>
      <w:proofErr w:type="spellStart"/>
      <w:r w:rsidRPr="00471286">
        <w:rPr>
          <w:i/>
          <w:sz w:val="28"/>
          <w:szCs w:val="28"/>
          <w:lang w:val="en-US"/>
        </w:rPr>
        <w:t>acestora</w:t>
      </w:r>
      <w:proofErr w:type="spellEnd"/>
      <w:r w:rsidRPr="00471286">
        <w:rPr>
          <w:i/>
          <w:sz w:val="28"/>
          <w:szCs w:val="28"/>
          <w:lang w:val="en-US"/>
        </w:rPr>
        <w:t>,</w:t>
      </w:r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una</w:t>
      </w:r>
      <w:proofErr w:type="spellEnd"/>
      <w:r w:rsidRPr="00471286">
        <w:rPr>
          <w:sz w:val="28"/>
          <w:szCs w:val="28"/>
          <w:lang w:val="en-US"/>
        </w:rPr>
        <w:t xml:space="preserve">  </w:t>
      </w:r>
      <w:proofErr w:type="spellStart"/>
      <w:r w:rsidRPr="00471286">
        <w:rPr>
          <w:sz w:val="28"/>
          <w:szCs w:val="28"/>
          <w:lang w:val="en-US"/>
        </w:rPr>
        <w:t>pentru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pescuit</w:t>
      </w:r>
      <w:proofErr w:type="spellEnd"/>
      <w:r w:rsidRPr="00471286">
        <w:rPr>
          <w:sz w:val="28"/>
          <w:szCs w:val="28"/>
          <w:lang w:val="en-US"/>
        </w:rPr>
        <w:t xml:space="preserve"> commercial </w:t>
      </w:r>
      <w:proofErr w:type="spellStart"/>
      <w:r w:rsidRPr="00471286">
        <w:rPr>
          <w:sz w:val="28"/>
          <w:szCs w:val="28"/>
          <w:lang w:val="en-US"/>
        </w:rPr>
        <w:t>și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una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pentru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vânătoare</w:t>
      </w:r>
      <w:proofErr w:type="spellEnd"/>
      <w:r w:rsidRPr="00471286">
        <w:rPr>
          <w:sz w:val="28"/>
          <w:szCs w:val="28"/>
          <w:lang w:val="en-US"/>
        </w:rPr>
        <w:t>.</w:t>
      </w:r>
      <w:proofErr w:type="gramEnd"/>
      <w:r w:rsidRPr="00471286">
        <w:rPr>
          <w:sz w:val="28"/>
          <w:szCs w:val="28"/>
          <w:lang w:val="en-US"/>
        </w:rPr>
        <w:t xml:space="preserve"> </w:t>
      </w:r>
    </w:p>
    <w:p w:rsidR="00450B02" w:rsidRPr="00471286" w:rsidRDefault="00450B02" w:rsidP="00450B02">
      <w:pPr>
        <w:numPr>
          <w:ilvl w:val="0"/>
          <w:numId w:val="26"/>
        </w:numPr>
        <w:tabs>
          <w:tab w:val="num" w:pos="284"/>
          <w:tab w:val="num" w:pos="993"/>
        </w:tabs>
        <w:ind w:left="284"/>
        <w:jc w:val="both"/>
        <w:rPr>
          <w:sz w:val="28"/>
          <w:szCs w:val="28"/>
          <w:lang w:val="en-US"/>
        </w:rPr>
      </w:pPr>
      <w:r w:rsidRPr="00471286">
        <w:rPr>
          <w:sz w:val="28"/>
          <w:szCs w:val="28"/>
          <w:lang w:val="en-US"/>
        </w:rPr>
        <w:t xml:space="preserve">S-a </w:t>
      </w:r>
      <w:proofErr w:type="spellStart"/>
      <w:r w:rsidRPr="00471286">
        <w:rPr>
          <w:sz w:val="28"/>
          <w:szCs w:val="28"/>
          <w:lang w:val="en-US"/>
        </w:rPr>
        <w:t>organizat</w:t>
      </w:r>
      <w:proofErr w:type="spellEnd"/>
      <w:r w:rsidRPr="00471286">
        <w:rPr>
          <w:sz w:val="28"/>
          <w:szCs w:val="28"/>
          <w:lang w:val="en-US"/>
        </w:rPr>
        <w:t xml:space="preserve"> o </w:t>
      </w:r>
      <w:proofErr w:type="spellStart"/>
      <w:r w:rsidRPr="00471286">
        <w:rPr>
          <w:sz w:val="28"/>
          <w:szCs w:val="28"/>
          <w:lang w:val="en-US"/>
        </w:rPr>
        <w:t>întâlnire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în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vederea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consultării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factorilor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interesați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pentru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realizarea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planului</w:t>
      </w:r>
      <w:proofErr w:type="spellEnd"/>
      <w:r w:rsidRPr="00471286">
        <w:rPr>
          <w:sz w:val="28"/>
          <w:szCs w:val="28"/>
          <w:lang w:val="en-US"/>
        </w:rPr>
        <w:t xml:space="preserve"> de management </w:t>
      </w:r>
      <w:proofErr w:type="spellStart"/>
      <w:r w:rsidRPr="00471286">
        <w:rPr>
          <w:sz w:val="28"/>
          <w:szCs w:val="28"/>
          <w:lang w:val="en-US"/>
        </w:rPr>
        <w:t>pentru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ariile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naturale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protejate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suprapuse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r w:rsidRPr="00471286">
        <w:rPr>
          <w:sz w:val="28"/>
          <w:szCs w:val="28"/>
          <w:u w:val="single"/>
          <w:lang w:val="en-US"/>
        </w:rPr>
        <w:t xml:space="preserve">ROSCI0389 </w:t>
      </w:r>
      <w:proofErr w:type="spellStart"/>
      <w:r w:rsidRPr="00471286">
        <w:rPr>
          <w:sz w:val="28"/>
          <w:szCs w:val="28"/>
          <w:u w:val="single"/>
          <w:lang w:val="en-US"/>
        </w:rPr>
        <w:t>Sărăturile</w:t>
      </w:r>
      <w:proofErr w:type="spellEnd"/>
      <w:r w:rsidRPr="00471286">
        <w:rPr>
          <w:sz w:val="28"/>
          <w:szCs w:val="28"/>
          <w:u w:val="single"/>
          <w:lang w:val="en-US"/>
        </w:rPr>
        <w:t xml:space="preserve"> de la </w:t>
      </w:r>
      <w:proofErr w:type="spellStart"/>
      <w:r w:rsidRPr="00471286">
        <w:rPr>
          <w:sz w:val="28"/>
          <w:szCs w:val="28"/>
          <w:u w:val="single"/>
          <w:lang w:val="en-US"/>
        </w:rPr>
        <w:t>Gura</w:t>
      </w:r>
      <w:proofErr w:type="spellEnd"/>
      <w:r w:rsidRPr="00471286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471286">
        <w:rPr>
          <w:sz w:val="28"/>
          <w:szCs w:val="28"/>
          <w:u w:val="single"/>
          <w:lang w:val="en-US"/>
        </w:rPr>
        <w:t>Ialomiței</w:t>
      </w:r>
      <w:proofErr w:type="spellEnd"/>
      <w:r w:rsidRPr="00471286">
        <w:rPr>
          <w:sz w:val="28"/>
          <w:szCs w:val="28"/>
          <w:u w:val="single"/>
          <w:lang w:val="en-US"/>
        </w:rPr>
        <w:t xml:space="preserve"> - Mihai </w:t>
      </w:r>
      <w:proofErr w:type="spellStart"/>
      <w:r w:rsidRPr="00471286">
        <w:rPr>
          <w:sz w:val="28"/>
          <w:szCs w:val="28"/>
          <w:u w:val="single"/>
          <w:lang w:val="en-US"/>
        </w:rPr>
        <w:t>Bravu</w:t>
      </w:r>
      <w:proofErr w:type="spellEnd"/>
      <w:r w:rsidRPr="00471286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471286">
        <w:rPr>
          <w:sz w:val="28"/>
          <w:szCs w:val="28"/>
          <w:u w:val="single"/>
          <w:lang w:val="en-US"/>
        </w:rPr>
        <w:t>și</w:t>
      </w:r>
      <w:proofErr w:type="spellEnd"/>
      <w:r w:rsidRPr="00471286">
        <w:rPr>
          <w:sz w:val="28"/>
          <w:szCs w:val="28"/>
          <w:u w:val="single"/>
          <w:lang w:val="en-US"/>
        </w:rPr>
        <w:t xml:space="preserve"> </w:t>
      </w:r>
      <w:r w:rsidRPr="00471286">
        <w:rPr>
          <w:sz w:val="28"/>
          <w:szCs w:val="28"/>
        </w:rPr>
        <w:t xml:space="preserve">ROSPA0111 </w:t>
      </w:r>
      <w:proofErr w:type="spellStart"/>
      <w:r w:rsidRPr="00471286">
        <w:rPr>
          <w:sz w:val="28"/>
          <w:szCs w:val="28"/>
        </w:rPr>
        <w:t>Berteştii</w:t>
      </w:r>
      <w:proofErr w:type="spellEnd"/>
      <w:r w:rsidRPr="00471286">
        <w:rPr>
          <w:sz w:val="28"/>
          <w:szCs w:val="28"/>
        </w:rPr>
        <w:t xml:space="preserve"> de Sus - Gura </w:t>
      </w:r>
      <w:proofErr w:type="spellStart"/>
      <w:r w:rsidRPr="00471286">
        <w:rPr>
          <w:sz w:val="28"/>
          <w:szCs w:val="28"/>
        </w:rPr>
        <w:t>Ialomiţei</w:t>
      </w:r>
      <w:proofErr w:type="spellEnd"/>
      <w:r w:rsidRPr="00471286">
        <w:rPr>
          <w:sz w:val="28"/>
          <w:szCs w:val="28"/>
        </w:rPr>
        <w:t xml:space="preserve"> în cadrul proiectului cu finanțare POIM </w:t>
      </w:r>
      <w:r w:rsidRPr="00471286">
        <w:rPr>
          <w:sz w:val="28"/>
          <w:szCs w:val="28"/>
          <w:lang w:val="en-US"/>
        </w:rPr>
        <w:t xml:space="preserve">cod SMIS 102540, titular </w:t>
      </w:r>
      <w:proofErr w:type="spellStart"/>
      <w:r w:rsidRPr="00471286">
        <w:rPr>
          <w:sz w:val="28"/>
          <w:szCs w:val="28"/>
          <w:lang w:val="en-US"/>
        </w:rPr>
        <w:t>Societatea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Ornitologică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Brăila</w:t>
      </w:r>
      <w:proofErr w:type="spellEnd"/>
    </w:p>
    <w:p w:rsidR="00450B02" w:rsidRPr="00471286" w:rsidRDefault="00450B02" w:rsidP="00450B02">
      <w:pPr>
        <w:numPr>
          <w:ilvl w:val="0"/>
          <w:numId w:val="26"/>
        </w:numPr>
        <w:tabs>
          <w:tab w:val="num" w:pos="284"/>
          <w:tab w:val="num" w:pos="993"/>
        </w:tabs>
        <w:ind w:left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S-au întocmit capitolele corespunzătoare domeniului din Raportul </w:t>
      </w:r>
      <w:proofErr w:type="spellStart"/>
      <w:r w:rsidRPr="00471286">
        <w:rPr>
          <w:sz w:val="28"/>
          <w:szCs w:val="28"/>
        </w:rPr>
        <w:t>Fişa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judeţului</w:t>
      </w:r>
      <w:proofErr w:type="spellEnd"/>
      <w:r w:rsidRPr="00471286">
        <w:rPr>
          <w:sz w:val="28"/>
          <w:szCs w:val="28"/>
        </w:rPr>
        <w:t xml:space="preserve">. </w:t>
      </w:r>
    </w:p>
    <w:p w:rsidR="00556AD9" w:rsidRPr="00471286" w:rsidRDefault="00556AD9" w:rsidP="00450B02">
      <w:pPr>
        <w:ind w:left="426"/>
        <w:jc w:val="both"/>
        <w:rPr>
          <w:sz w:val="28"/>
          <w:szCs w:val="28"/>
        </w:rPr>
      </w:pPr>
    </w:p>
    <w:p w:rsidR="0082588D" w:rsidRPr="00471286" w:rsidRDefault="0082588D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</w:p>
    <w:p w:rsidR="001E4940" w:rsidRPr="00471286" w:rsidRDefault="001E4940" w:rsidP="00DB2083">
      <w:pPr>
        <w:pStyle w:val="Listparagraf"/>
        <w:ind w:left="1353"/>
        <w:jc w:val="center"/>
        <w:rPr>
          <w:rFonts w:ascii="Times New Roman" w:hAnsi="Times New Roman"/>
          <w:b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lastRenderedPageBreak/>
        <w:t>CAPITOLUL 7</w:t>
      </w:r>
    </w:p>
    <w:p w:rsidR="001E4940" w:rsidRPr="00471286" w:rsidRDefault="001E4940" w:rsidP="00DB2083">
      <w:pPr>
        <w:pStyle w:val="Listparagraf"/>
        <w:ind w:left="1353"/>
        <w:jc w:val="center"/>
        <w:rPr>
          <w:rFonts w:ascii="Times New Roman" w:hAnsi="Times New Roman"/>
          <w:sz w:val="28"/>
          <w:szCs w:val="28"/>
        </w:rPr>
      </w:pPr>
      <w:r w:rsidRPr="00471286">
        <w:rPr>
          <w:rFonts w:ascii="Times New Roman" w:hAnsi="Times New Roman"/>
          <w:b/>
          <w:sz w:val="28"/>
          <w:szCs w:val="28"/>
        </w:rPr>
        <w:t>DOMENIUL DEŞEURI ŞI CHIMICALE</w:t>
      </w:r>
    </w:p>
    <w:p w:rsidR="00450B02" w:rsidRPr="00471286" w:rsidRDefault="00450B02" w:rsidP="00450B02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Colaborare cu Serviciul Avize Acorduri </w:t>
      </w:r>
      <w:proofErr w:type="spellStart"/>
      <w:r w:rsidRPr="00471286">
        <w:rPr>
          <w:sz w:val="28"/>
          <w:szCs w:val="28"/>
        </w:rPr>
        <w:t>Autorizaţii</w:t>
      </w:r>
      <w:proofErr w:type="spellEnd"/>
      <w:r w:rsidRPr="00471286">
        <w:rPr>
          <w:sz w:val="28"/>
          <w:szCs w:val="28"/>
        </w:rPr>
        <w:t xml:space="preserve"> pentru elaborarea actelor de reglementare: au fost analizate 18 </w:t>
      </w:r>
      <w:proofErr w:type="spellStart"/>
      <w:r w:rsidRPr="00471286">
        <w:rPr>
          <w:sz w:val="28"/>
          <w:szCs w:val="28"/>
        </w:rPr>
        <w:t>documentaţii</w:t>
      </w:r>
      <w:proofErr w:type="spellEnd"/>
      <w:r w:rsidRPr="00471286">
        <w:rPr>
          <w:sz w:val="28"/>
          <w:szCs w:val="28"/>
        </w:rPr>
        <w:t xml:space="preserve"> pentru care:</w:t>
      </w:r>
    </w:p>
    <w:p w:rsidR="00450B02" w:rsidRPr="00471286" w:rsidRDefault="00450B02" w:rsidP="00450B02">
      <w:pPr>
        <w:ind w:left="284"/>
        <w:jc w:val="both"/>
        <w:rPr>
          <w:sz w:val="28"/>
          <w:szCs w:val="28"/>
        </w:rPr>
      </w:pPr>
    </w:p>
    <w:p w:rsidR="00450B02" w:rsidRPr="00471286" w:rsidRDefault="00450B02" w:rsidP="00450B02">
      <w:pPr>
        <w:numPr>
          <w:ilvl w:val="0"/>
          <w:numId w:val="28"/>
        </w:numPr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s-au  făcut </w:t>
      </w:r>
      <w:proofErr w:type="spellStart"/>
      <w:r w:rsidRPr="00471286">
        <w:rPr>
          <w:sz w:val="28"/>
          <w:szCs w:val="28"/>
        </w:rPr>
        <w:t>observaţii</w:t>
      </w:r>
      <w:proofErr w:type="spellEnd"/>
      <w:r w:rsidRPr="00471286">
        <w:rPr>
          <w:sz w:val="28"/>
          <w:szCs w:val="28"/>
        </w:rPr>
        <w:t xml:space="preserve"> în cadrul  </w:t>
      </w:r>
      <w:proofErr w:type="spellStart"/>
      <w:r w:rsidRPr="00471286">
        <w:rPr>
          <w:sz w:val="28"/>
          <w:szCs w:val="28"/>
        </w:rPr>
        <w:t>şedinţelor</w:t>
      </w:r>
      <w:proofErr w:type="spellEnd"/>
      <w:r w:rsidRPr="00471286">
        <w:rPr>
          <w:sz w:val="28"/>
          <w:szCs w:val="28"/>
        </w:rPr>
        <w:t xml:space="preserve"> CAT </w:t>
      </w:r>
    </w:p>
    <w:p w:rsidR="00450B02" w:rsidRPr="00471286" w:rsidRDefault="00450B02" w:rsidP="00450B02">
      <w:pPr>
        <w:numPr>
          <w:ilvl w:val="0"/>
          <w:numId w:val="28"/>
        </w:numPr>
        <w:jc w:val="both"/>
        <w:rPr>
          <w:sz w:val="28"/>
          <w:szCs w:val="28"/>
        </w:rPr>
      </w:pPr>
      <w:r w:rsidRPr="00471286">
        <w:rPr>
          <w:sz w:val="28"/>
          <w:szCs w:val="28"/>
        </w:rPr>
        <w:t>s-au emis  18 puncte de vedere pentru:</w:t>
      </w:r>
    </w:p>
    <w:p w:rsidR="00450B02" w:rsidRPr="00471286" w:rsidRDefault="00450B02" w:rsidP="00450B02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emiterea avizului de mediu pentru 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un plan PUZ privind dezvoltarea teritoriului intercomunitar Brăila - Chiscani - Cazasu - Vădeni și creșterea capacității de transport a drumului colector de centură al municipiului Brăila în vederea fluidizării traficului către podul peste Dunăre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un plan PUZ pentru înființare unitate de stocare, condiționare și procesare cereale  </w:t>
      </w:r>
    </w:p>
    <w:p w:rsidR="00450B02" w:rsidRPr="00471286" w:rsidRDefault="00450B02" w:rsidP="00450B02">
      <w:pPr>
        <w:ind w:left="1260"/>
        <w:jc w:val="both"/>
        <w:rPr>
          <w:sz w:val="28"/>
          <w:szCs w:val="28"/>
        </w:rPr>
      </w:pPr>
    </w:p>
    <w:p w:rsidR="00450B02" w:rsidRPr="00471286" w:rsidRDefault="00450B02" w:rsidP="00450B02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emiterea acordului de mediu pentru:    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un pentru  proiect  înființare unitate de stocare, condiționare și procesare cereale  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două proiecte amplasate în municipiul Brăila care vizează modernizarea transportului electric, și reabilitarea stadionului municipal ”Progresul”  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un proiect pentru montare fibră optică pe stâlpii de joasă tensiune amplasat în zona rurală -localitățile Racovița, Custura, Corbeni</w:t>
      </w:r>
    </w:p>
    <w:p w:rsidR="00450B02" w:rsidRPr="00471286" w:rsidRDefault="00450B02" w:rsidP="00450B02">
      <w:pPr>
        <w:numPr>
          <w:ilvl w:val="0"/>
          <w:numId w:val="37"/>
        </w:numPr>
        <w:ind w:left="1418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emiterea autorizației de mediu pentru: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o fabrică de prelucrare pește 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o fermă piscicolă 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un parc petrolier 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ANIF – Filiala Brăila pentru activități auxiliare pentru producția agricolă (irigații) 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un operator care desfășoară activități de tratare a deșeurilor nepericuloase și periculoase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un </w:t>
      </w:r>
      <w:proofErr w:type="spellStart"/>
      <w:r w:rsidRPr="00471286">
        <w:rPr>
          <w:sz w:val="28"/>
          <w:szCs w:val="28"/>
        </w:rPr>
        <w:t>complexde</w:t>
      </w:r>
      <w:proofErr w:type="spellEnd"/>
      <w:r w:rsidRPr="00471286">
        <w:rPr>
          <w:sz w:val="28"/>
          <w:szCs w:val="28"/>
        </w:rPr>
        <w:t xml:space="preserve"> creștere industrială a suinelor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un operator de salubritate care desfășoară activitatea în municipiul Brăila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o fabrică de mobilă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două puncte de colectare a deșeurilor de la populație</w:t>
      </w:r>
    </w:p>
    <w:p w:rsidR="00450B02" w:rsidRPr="00471286" w:rsidRDefault="00450B02" w:rsidP="00450B02">
      <w:pPr>
        <w:numPr>
          <w:ilvl w:val="0"/>
          <w:numId w:val="27"/>
        </w:numPr>
        <w:ind w:left="1560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o unitate de preparare a condimentelor și ingredientelor</w:t>
      </w:r>
    </w:p>
    <w:p w:rsidR="00450B02" w:rsidRPr="00471286" w:rsidRDefault="00450B02" w:rsidP="00450B02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S-au colectat, validat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prelucrat datele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informaţiile</w:t>
      </w:r>
      <w:proofErr w:type="spellEnd"/>
      <w:r w:rsidRPr="00471286">
        <w:rPr>
          <w:sz w:val="28"/>
          <w:szCs w:val="28"/>
        </w:rPr>
        <w:t xml:space="preserve"> necesare, s-au întocmit inventarele specifice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s-au făcut raportările corespunzătoare privind:</w:t>
      </w:r>
    </w:p>
    <w:p w:rsidR="00450B02" w:rsidRPr="00471286" w:rsidRDefault="00450B02" w:rsidP="00450B0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fluxul </w:t>
      </w:r>
      <w:proofErr w:type="spellStart"/>
      <w:r w:rsidRPr="00471286">
        <w:rPr>
          <w:sz w:val="28"/>
          <w:szCs w:val="28"/>
        </w:rPr>
        <w:t>deşeurilor</w:t>
      </w:r>
      <w:proofErr w:type="spellEnd"/>
      <w:r w:rsidRPr="00471286">
        <w:rPr>
          <w:sz w:val="28"/>
          <w:szCs w:val="28"/>
        </w:rPr>
        <w:t>;</w:t>
      </w:r>
    </w:p>
    <w:p w:rsidR="00450B02" w:rsidRPr="00471286" w:rsidRDefault="00450B02" w:rsidP="00450B0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471286">
        <w:rPr>
          <w:sz w:val="28"/>
          <w:szCs w:val="28"/>
        </w:rPr>
        <w:t>inventarul deșeurilor de ambalaje</w:t>
      </w:r>
    </w:p>
    <w:p w:rsidR="00450B02" w:rsidRPr="00471286" w:rsidRDefault="00450B02" w:rsidP="00450B0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capitolele corespunzătoare domeniului din raportul lunar </w:t>
      </w:r>
      <w:proofErr w:type="spellStart"/>
      <w:r w:rsidRPr="00471286">
        <w:rPr>
          <w:sz w:val="28"/>
          <w:szCs w:val="28"/>
        </w:rPr>
        <w:t>Fişa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judeţului</w:t>
      </w:r>
      <w:proofErr w:type="spellEnd"/>
      <w:r w:rsidRPr="00471286">
        <w:rPr>
          <w:sz w:val="28"/>
          <w:szCs w:val="28"/>
        </w:rPr>
        <w:t>;</w:t>
      </w:r>
    </w:p>
    <w:p w:rsidR="00450B02" w:rsidRPr="00471286" w:rsidRDefault="00450B02" w:rsidP="00450B0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proofErr w:type="spellStart"/>
      <w:r w:rsidRPr="00471286">
        <w:rPr>
          <w:sz w:val="28"/>
          <w:szCs w:val="28"/>
          <w:lang w:val="en-US"/>
        </w:rPr>
        <w:t>situatia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depozitelor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conforme</w:t>
      </w:r>
      <w:proofErr w:type="spellEnd"/>
      <w:r w:rsidRPr="00471286">
        <w:rPr>
          <w:sz w:val="28"/>
          <w:szCs w:val="28"/>
          <w:lang w:val="en-US"/>
        </w:rPr>
        <w:t xml:space="preserve"> de </w:t>
      </w:r>
      <w:proofErr w:type="spellStart"/>
      <w:r w:rsidRPr="00471286">
        <w:rPr>
          <w:sz w:val="28"/>
          <w:szCs w:val="28"/>
          <w:lang w:val="en-US"/>
        </w:rPr>
        <w:t>deșeuri</w:t>
      </w:r>
      <w:proofErr w:type="spellEnd"/>
    </w:p>
    <w:p w:rsidR="00450B02" w:rsidRPr="00471286" w:rsidRDefault="00450B02" w:rsidP="00450B0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proofErr w:type="spellStart"/>
      <w:r w:rsidRPr="00471286">
        <w:rPr>
          <w:sz w:val="28"/>
          <w:szCs w:val="28"/>
          <w:lang w:val="en-US"/>
        </w:rPr>
        <w:t>substanțe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periculoase</w:t>
      </w:r>
      <w:proofErr w:type="spellEnd"/>
    </w:p>
    <w:p w:rsidR="00450B02" w:rsidRPr="00471286" w:rsidRDefault="00450B02" w:rsidP="00450B0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proofErr w:type="spellStart"/>
      <w:r w:rsidRPr="00471286">
        <w:rPr>
          <w:sz w:val="28"/>
          <w:szCs w:val="28"/>
          <w:lang w:val="en-US"/>
        </w:rPr>
        <w:lastRenderedPageBreak/>
        <w:t>statistica</w:t>
      </w:r>
      <w:proofErr w:type="spellEnd"/>
      <w:r w:rsidRPr="00471286">
        <w:rPr>
          <w:sz w:val="28"/>
          <w:szCs w:val="28"/>
          <w:lang w:val="en-US"/>
        </w:rPr>
        <w:t xml:space="preserve"> de</w:t>
      </w:r>
      <w:r w:rsidRPr="00471286">
        <w:rPr>
          <w:sz w:val="28"/>
          <w:szCs w:val="28"/>
        </w:rPr>
        <w:t>ș</w:t>
      </w:r>
      <w:proofErr w:type="spellStart"/>
      <w:r w:rsidRPr="00471286">
        <w:rPr>
          <w:sz w:val="28"/>
          <w:szCs w:val="28"/>
          <w:lang w:val="en-US"/>
        </w:rPr>
        <w:t>eurilor</w:t>
      </w:r>
      <w:proofErr w:type="spellEnd"/>
    </w:p>
    <w:p w:rsidR="00450B02" w:rsidRPr="00471286" w:rsidRDefault="00450B02" w:rsidP="00450B0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proofErr w:type="spellStart"/>
      <w:r w:rsidRPr="00471286">
        <w:rPr>
          <w:sz w:val="28"/>
          <w:szCs w:val="28"/>
          <w:lang w:val="en-US"/>
        </w:rPr>
        <w:t>echipamente</w:t>
      </w:r>
      <w:proofErr w:type="spellEnd"/>
      <w:r w:rsidRPr="00471286">
        <w:rPr>
          <w:sz w:val="28"/>
          <w:szCs w:val="28"/>
          <w:lang w:val="en-US"/>
        </w:rPr>
        <w:t xml:space="preserve"> cu PCB</w:t>
      </w:r>
    </w:p>
    <w:p w:rsidR="00450B02" w:rsidRPr="00471286" w:rsidRDefault="00450B02" w:rsidP="00450B02">
      <w:pPr>
        <w:numPr>
          <w:ilvl w:val="1"/>
          <w:numId w:val="2"/>
        </w:numPr>
        <w:tabs>
          <w:tab w:val="clear" w:pos="1440"/>
          <w:tab w:val="num" w:pos="540"/>
          <w:tab w:val="num" w:pos="927"/>
        </w:tabs>
        <w:ind w:left="935"/>
        <w:jc w:val="both"/>
        <w:rPr>
          <w:sz w:val="28"/>
          <w:szCs w:val="28"/>
        </w:rPr>
      </w:pPr>
      <w:proofErr w:type="spellStart"/>
      <w:r w:rsidRPr="00471286">
        <w:rPr>
          <w:sz w:val="28"/>
          <w:szCs w:val="28"/>
          <w:lang w:val="en-US"/>
        </w:rPr>
        <w:t>deșeuri</w:t>
      </w:r>
      <w:proofErr w:type="spellEnd"/>
      <w:r w:rsidRPr="00471286">
        <w:rPr>
          <w:sz w:val="28"/>
          <w:szCs w:val="28"/>
          <w:lang w:val="en-US"/>
        </w:rPr>
        <w:t xml:space="preserve"> de </w:t>
      </w:r>
      <w:proofErr w:type="spellStart"/>
      <w:r w:rsidRPr="00471286">
        <w:rPr>
          <w:sz w:val="28"/>
          <w:szCs w:val="28"/>
          <w:lang w:val="en-US"/>
        </w:rPr>
        <w:t>echipamente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electrice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și</w:t>
      </w:r>
      <w:proofErr w:type="spellEnd"/>
      <w:r w:rsidRPr="00471286">
        <w:rPr>
          <w:sz w:val="28"/>
          <w:szCs w:val="28"/>
          <w:lang w:val="en-US"/>
        </w:rPr>
        <w:t xml:space="preserve"> </w:t>
      </w:r>
      <w:proofErr w:type="spellStart"/>
      <w:r w:rsidRPr="00471286">
        <w:rPr>
          <w:sz w:val="28"/>
          <w:szCs w:val="28"/>
          <w:lang w:val="en-US"/>
        </w:rPr>
        <w:t>electronice</w:t>
      </w:r>
      <w:proofErr w:type="spellEnd"/>
    </w:p>
    <w:p w:rsidR="00450B02" w:rsidRPr="00471286" w:rsidRDefault="00450B02" w:rsidP="00450B02">
      <w:pPr>
        <w:tabs>
          <w:tab w:val="num" w:pos="927"/>
        </w:tabs>
        <w:ind w:left="935"/>
        <w:jc w:val="both"/>
        <w:rPr>
          <w:sz w:val="28"/>
          <w:szCs w:val="28"/>
        </w:rPr>
      </w:pPr>
    </w:p>
    <w:p w:rsidR="00450B02" w:rsidRPr="00471286" w:rsidRDefault="00450B02" w:rsidP="00450B02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Au fost validate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aprobate 15 formulare pentru transportul de </w:t>
      </w:r>
      <w:proofErr w:type="spellStart"/>
      <w:r w:rsidRPr="00471286">
        <w:rPr>
          <w:sz w:val="28"/>
          <w:szCs w:val="28"/>
        </w:rPr>
        <w:t>deşeuri</w:t>
      </w:r>
      <w:proofErr w:type="spellEnd"/>
      <w:r w:rsidRPr="00471286">
        <w:rPr>
          <w:sz w:val="28"/>
          <w:szCs w:val="28"/>
        </w:rPr>
        <w:t xml:space="preserve"> periculoase care se valorifică/reciclează/elimină în </w:t>
      </w:r>
      <w:proofErr w:type="spellStart"/>
      <w:r w:rsidRPr="00471286">
        <w:rPr>
          <w:sz w:val="28"/>
          <w:szCs w:val="28"/>
        </w:rPr>
        <w:t>instalaţii</w:t>
      </w:r>
      <w:proofErr w:type="spellEnd"/>
      <w:r w:rsidRPr="00471286">
        <w:rPr>
          <w:sz w:val="28"/>
          <w:szCs w:val="28"/>
        </w:rPr>
        <w:t xml:space="preserve"> din </w:t>
      </w:r>
      <w:proofErr w:type="spellStart"/>
      <w:r w:rsidRPr="00471286">
        <w:rPr>
          <w:sz w:val="28"/>
          <w:szCs w:val="28"/>
        </w:rPr>
        <w:t>judeţul</w:t>
      </w:r>
      <w:proofErr w:type="spellEnd"/>
      <w:r w:rsidRPr="00471286">
        <w:rPr>
          <w:sz w:val="28"/>
          <w:szCs w:val="28"/>
        </w:rPr>
        <w:t xml:space="preserve"> Brăila, conform HG 1061/2008, pentru aprobarea Procedurii de reglementare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control al transportului </w:t>
      </w:r>
      <w:proofErr w:type="spellStart"/>
      <w:r w:rsidRPr="00471286">
        <w:rPr>
          <w:sz w:val="28"/>
          <w:szCs w:val="28"/>
        </w:rPr>
        <w:t>deşeurilor</w:t>
      </w:r>
      <w:proofErr w:type="spellEnd"/>
      <w:r w:rsidRPr="00471286">
        <w:rPr>
          <w:sz w:val="28"/>
          <w:szCs w:val="28"/>
        </w:rPr>
        <w:t xml:space="preserve"> pe teritoriul României.  S-au înregistrat în baza de date 50 formulare de </w:t>
      </w:r>
      <w:proofErr w:type="spellStart"/>
      <w:r w:rsidRPr="00471286">
        <w:rPr>
          <w:sz w:val="28"/>
          <w:szCs w:val="28"/>
        </w:rPr>
        <w:t>expediţie</w:t>
      </w:r>
      <w:proofErr w:type="spellEnd"/>
      <w:r w:rsidRPr="00471286">
        <w:rPr>
          <w:sz w:val="28"/>
          <w:szCs w:val="28"/>
        </w:rPr>
        <w:t xml:space="preserve">/transport </w:t>
      </w:r>
      <w:proofErr w:type="spellStart"/>
      <w:r w:rsidRPr="00471286">
        <w:rPr>
          <w:sz w:val="28"/>
          <w:szCs w:val="28"/>
        </w:rPr>
        <w:t>substanţe</w:t>
      </w:r>
      <w:proofErr w:type="spellEnd"/>
      <w:r w:rsidRPr="00471286">
        <w:rPr>
          <w:sz w:val="28"/>
          <w:szCs w:val="28"/>
        </w:rPr>
        <w:t xml:space="preserve"> periculoase.</w:t>
      </w:r>
    </w:p>
    <w:p w:rsidR="00450B02" w:rsidRPr="00471286" w:rsidRDefault="00450B02" w:rsidP="00450B02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Participare la două </w:t>
      </w:r>
      <w:proofErr w:type="spellStart"/>
      <w:r w:rsidRPr="00471286">
        <w:rPr>
          <w:sz w:val="28"/>
          <w:szCs w:val="28"/>
        </w:rPr>
        <w:t>acţiuni</w:t>
      </w:r>
      <w:proofErr w:type="spellEnd"/>
      <w:r w:rsidRPr="00471286">
        <w:rPr>
          <w:sz w:val="28"/>
          <w:szCs w:val="28"/>
        </w:rPr>
        <w:t xml:space="preserve"> de preluare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distrugere a deșeurilor în cadrul comisiilor de specialitate organizate conform OG </w:t>
      </w:r>
      <w:hyperlink r:id="rId21" w:history="1">
        <w:r w:rsidRPr="00471286">
          <w:rPr>
            <w:sz w:val="28"/>
            <w:szCs w:val="28"/>
          </w:rPr>
          <w:t>14/2007</w:t>
        </w:r>
      </w:hyperlink>
      <w:r w:rsidRPr="00471286">
        <w:rPr>
          <w:sz w:val="28"/>
          <w:szCs w:val="28"/>
        </w:rPr>
        <w:t xml:space="preserve"> pentru reglementarea modului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</w:t>
      </w:r>
      <w:proofErr w:type="spellStart"/>
      <w:r w:rsidRPr="00471286">
        <w:rPr>
          <w:sz w:val="28"/>
          <w:szCs w:val="28"/>
        </w:rPr>
        <w:t>condiţiilor</w:t>
      </w:r>
      <w:proofErr w:type="spellEnd"/>
      <w:r w:rsidRPr="00471286">
        <w:rPr>
          <w:sz w:val="28"/>
          <w:szCs w:val="28"/>
        </w:rPr>
        <w:t xml:space="preserve"> de valorificare a bunurilor intrate, potrivit legii, în proprietatea privată a statului  </w:t>
      </w:r>
      <w:proofErr w:type="spellStart"/>
      <w:r w:rsidRPr="00471286">
        <w:rPr>
          <w:sz w:val="28"/>
          <w:szCs w:val="28"/>
        </w:rPr>
        <w:t>şi</w:t>
      </w:r>
      <w:proofErr w:type="spellEnd"/>
      <w:r w:rsidRPr="00471286">
        <w:rPr>
          <w:sz w:val="28"/>
          <w:szCs w:val="28"/>
        </w:rPr>
        <w:t xml:space="preserve"> a normelor metodologice de aplicare stabilite prin HG 371/2007 Republicată.</w:t>
      </w:r>
    </w:p>
    <w:p w:rsidR="00450B02" w:rsidRPr="00471286" w:rsidRDefault="00450B02" w:rsidP="00450B02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Conform Ord. MM 843/23.08.2019 privind desfășurarea de controale pentru identificarea depozitărilor ilegale de deșeuri la nivel național în perioada </w:t>
      </w:r>
      <w:r w:rsidRPr="00471286">
        <w:rPr>
          <w:sz w:val="28"/>
          <w:szCs w:val="28"/>
          <w:lang w:val="pt-BR"/>
        </w:rPr>
        <w:t xml:space="preserve">2-6.09 </w:t>
      </w:r>
      <w:r w:rsidRPr="00471286">
        <w:rPr>
          <w:sz w:val="28"/>
          <w:szCs w:val="28"/>
        </w:rPr>
        <w:t xml:space="preserve">s-au făcut verificări cu Comisariatul Județean Brăila al Gărzii Naționale de Mediu în UAT din județul Brăila  </w:t>
      </w:r>
    </w:p>
    <w:p w:rsidR="00450B02" w:rsidRPr="00471286" w:rsidRDefault="00450B02" w:rsidP="00450B02">
      <w:pPr>
        <w:numPr>
          <w:ilvl w:val="0"/>
          <w:numId w:val="26"/>
        </w:numPr>
        <w:tabs>
          <w:tab w:val="num" w:pos="284"/>
        </w:tabs>
        <w:ind w:left="284"/>
        <w:jc w:val="both"/>
        <w:rPr>
          <w:sz w:val="28"/>
          <w:szCs w:val="28"/>
        </w:rPr>
      </w:pPr>
      <w:r w:rsidRPr="00471286">
        <w:rPr>
          <w:sz w:val="28"/>
          <w:szCs w:val="28"/>
        </w:rPr>
        <w:t xml:space="preserve">Au fost acordate operatorilor economici </w:t>
      </w:r>
      <w:proofErr w:type="spellStart"/>
      <w:r w:rsidRPr="00471286">
        <w:rPr>
          <w:sz w:val="28"/>
          <w:szCs w:val="28"/>
        </w:rPr>
        <w:t>consultaţii</w:t>
      </w:r>
      <w:proofErr w:type="spellEnd"/>
      <w:r w:rsidRPr="00471286">
        <w:rPr>
          <w:sz w:val="28"/>
          <w:szCs w:val="28"/>
        </w:rPr>
        <w:t xml:space="preserve"> tehnice pentru diferite tematici privind gestiunea </w:t>
      </w:r>
      <w:proofErr w:type="spellStart"/>
      <w:r w:rsidRPr="00471286">
        <w:rPr>
          <w:sz w:val="28"/>
          <w:szCs w:val="28"/>
        </w:rPr>
        <w:t>deşeurilor</w:t>
      </w:r>
      <w:proofErr w:type="spellEnd"/>
      <w:r w:rsidRPr="00471286">
        <w:rPr>
          <w:sz w:val="28"/>
          <w:szCs w:val="28"/>
        </w:rPr>
        <w:t xml:space="preserve"> corespunzătoare inventarelor sau raportărilor realizate pe parcursul lunii sau conform altor solicitări de </w:t>
      </w:r>
      <w:proofErr w:type="spellStart"/>
      <w:r w:rsidRPr="00471286">
        <w:rPr>
          <w:sz w:val="28"/>
          <w:szCs w:val="28"/>
        </w:rPr>
        <w:t>informaţii</w:t>
      </w:r>
      <w:proofErr w:type="spellEnd"/>
      <w:r w:rsidRPr="00471286">
        <w:rPr>
          <w:sz w:val="28"/>
          <w:szCs w:val="28"/>
        </w:rPr>
        <w:t xml:space="preserve"> din partea publicului interesat, în domeniul de activitate, statistica deșeurilor, înscrierea în SIM, completarea datelor în SIM.</w:t>
      </w:r>
    </w:p>
    <w:p w:rsidR="002F1FE2" w:rsidRPr="00471286" w:rsidRDefault="00180687" w:rsidP="00967196">
      <w:pPr>
        <w:pStyle w:val="Titlu1"/>
        <w:rPr>
          <w:sz w:val="28"/>
          <w:szCs w:val="28"/>
        </w:rPr>
      </w:pPr>
      <w:r w:rsidRPr="00471286">
        <w:rPr>
          <w:sz w:val="28"/>
          <w:szCs w:val="28"/>
        </w:rPr>
        <w:t>CAPITOLUL 8</w:t>
      </w:r>
    </w:p>
    <w:p w:rsidR="00396854" w:rsidRPr="00471286" w:rsidRDefault="00180687" w:rsidP="00DE29F3">
      <w:pPr>
        <w:ind w:firstLine="720"/>
        <w:jc w:val="center"/>
        <w:rPr>
          <w:b/>
          <w:bCs/>
          <w:sz w:val="28"/>
          <w:szCs w:val="28"/>
        </w:rPr>
      </w:pPr>
      <w:r w:rsidRPr="00471286">
        <w:rPr>
          <w:b/>
          <w:bCs/>
          <w:sz w:val="28"/>
          <w:szCs w:val="28"/>
        </w:rPr>
        <w:t>POLUĂRI ACCIDENTALE</w:t>
      </w:r>
    </w:p>
    <w:p w:rsidR="00DE29F3" w:rsidRPr="00471286" w:rsidRDefault="00DE29F3" w:rsidP="00DE29F3">
      <w:pPr>
        <w:ind w:firstLine="720"/>
        <w:jc w:val="center"/>
        <w:rPr>
          <w:sz w:val="28"/>
          <w:szCs w:val="28"/>
          <w:lang w:val="it-IT"/>
        </w:rPr>
      </w:pPr>
    </w:p>
    <w:p w:rsidR="005F2BD5" w:rsidRPr="00471286" w:rsidRDefault="00613BB2" w:rsidP="00613BB2">
      <w:pPr>
        <w:autoSpaceDE w:val="0"/>
        <w:autoSpaceDN w:val="0"/>
        <w:adjustRightInd w:val="0"/>
        <w:rPr>
          <w:sz w:val="28"/>
          <w:szCs w:val="28"/>
          <w:lang w:val="it-IT"/>
        </w:rPr>
      </w:pPr>
      <w:r w:rsidRPr="00471286">
        <w:rPr>
          <w:sz w:val="28"/>
          <w:szCs w:val="28"/>
        </w:rPr>
        <w:t xml:space="preserve">     </w:t>
      </w:r>
      <w:r w:rsidRPr="00471286">
        <w:rPr>
          <w:sz w:val="28"/>
          <w:szCs w:val="28"/>
          <w:lang w:val="it-IT"/>
        </w:rPr>
        <w:t xml:space="preserve">În cursul lunii </w:t>
      </w:r>
      <w:r w:rsidR="004B776E" w:rsidRPr="00471286">
        <w:rPr>
          <w:sz w:val="28"/>
          <w:szCs w:val="28"/>
          <w:lang w:val="it-IT"/>
        </w:rPr>
        <w:t>septembrie</w:t>
      </w:r>
      <w:r w:rsidRPr="00471286">
        <w:rPr>
          <w:sz w:val="28"/>
          <w:szCs w:val="28"/>
          <w:lang w:val="it-IT"/>
        </w:rPr>
        <w:t xml:space="preserve"> 2019 la APM Brăila s-a raportat</w:t>
      </w:r>
      <w:r w:rsidR="007127D1" w:rsidRPr="00471286">
        <w:rPr>
          <w:sz w:val="28"/>
          <w:szCs w:val="28"/>
          <w:lang w:val="it-IT"/>
        </w:rPr>
        <w:t xml:space="preserve"> </w:t>
      </w:r>
      <w:r w:rsidR="004B776E" w:rsidRPr="00471286">
        <w:rPr>
          <w:sz w:val="28"/>
          <w:szCs w:val="28"/>
          <w:lang w:val="it-IT"/>
        </w:rPr>
        <w:t>o poluare</w:t>
      </w:r>
      <w:r w:rsidR="00E32C92" w:rsidRPr="00471286">
        <w:rPr>
          <w:sz w:val="28"/>
          <w:szCs w:val="28"/>
          <w:lang w:val="it-IT"/>
        </w:rPr>
        <w:t xml:space="preserve"> accidental</w:t>
      </w:r>
      <w:r w:rsidR="004B776E" w:rsidRPr="00471286">
        <w:rPr>
          <w:sz w:val="28"/>
          <w:szCs w:val="28"/>
          <w:lang w:val="it-IT"/>
        </w:rPr>
        <w:t>ă</w:t>
      </w:r>
      <w:r w:rsidR="00E32C92" w:rsidRPr="00471286">
        <w:rPr>
          <w:sz w:val="28"/>
          <w:szCs w:val="28"/>
          <w:lang w:val="it-IT"/>
        </w:rPr>
        <w:t xml:space="preserve"> </w:t>
      </w:r>
      <w:r w:rsidRPr="00471286">
        <w:rPr>
          <w:sz w:val="28"/>
          <w:szCs w:val="28"/>
          <w:lang w:val="it-IT"/>
        </w:rPr>
        <w:t>produs</w:t>
      </w:r>
      <w:r w:rsidR="004B776E" w:rsidRPr="00471286">
        <w:rPr>
          <w:sz w:val="28"/>
          <w:szCs w:val="28"/>
          <w:lang w:val="it-IT"/>
        </w:rPr>
        <w:t xml:space="preserve">ă pe raza județului </w:t>
      </w:r>
      <w:r w:rsidRPr="00471286">
        <w:rPr>
          <w:sz w:val="28"/>
          <w:szCs w:val="28"/>
          <w:lang w:val="it-IT"/>
        </w:rPr>
        <w:t>Brăila.</w:t>
      </w:r>
    </w:p>
    <w:p w:rsidR="009F621A" w:rsidRPr="00471286" w:rsidRDefault="009F621A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D223AF" w:rsidRPr="00471286" w:rsidRDefault="00D223AF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Director executiv</w:t>
      </w:r>
    </w:p>
    <w:p w:rsidR="00D223AF" w:rsidRPr="00471286" w:rsidRDefault="00D223AF" w:rsidP="00613BB2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>Ciprian CUZMIN</w:t>
      </w:r>
    </w:p>
    <w:p w:rsidR="007B556A" w:rsidRPr="00471286" w:rsidRDefault="002C7978" w:rsidP="000B2FD5">
      <w:pPr>
        <w:rPr>
          <w:b/>
          <w:sz w:val="28"/>
          <w:szCs w:val="28"/>
        </w:rPr>
      </w:pPr>
      <w:r w:rsidRPr="00471286">
        <w:rPr>
          <w:b/>
          <w:sz w:val="28"/>
          <w:szCs w:val="28"/>
        </w:rPr>
        <w:t xml:space="preserve">                                                                                                          </w:t>
      </w:r>
    </w:p>
    <w:p w:rsidR="009F621A" w:rsidRPr="00471286" w:rsidRDefault="009F621A" w:rsidP="002C7978">
      <w:pPr>
        <w:rPr>
          <w:sz w:val="28"/>
          <w:szCs w:val="28"/>
        </w:rPr>
      </w:pPr>
    </w:p>
    <w:p w:rsidR="002C7978" w:rsidRPr="00471286" w:rsidRDefault="00AA1479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>Șef</w:t>
      </w:r>
      <w:r w:rsidR="002C7978" w:rsidRPr="00471286">
        <w:rPr>
          <w:sz w:val="28"/>
          <w:szCs w:val="28"/>
        </w:rPr>
        <w:t xml:space="preserve"> Serviciu Monitorizare și Laboratoare,</w:t>
      </w:r>
    </w:p>
    <w:p w:rsidR="002C7978" w:rsidRPr="00471286" w:rsidRDefault="002C7978" w:rsidP="002C7978">
      <w:pPr>
        <w:rPr>
          <w:sz w:val="28"/>
          <w:szCs w:val="28"/>
        </w:rPr>
      </w:pPr>
      <w:r w:rsidRPr="00471286">
        <w:rPr>
          <w:sz w:val="28"/>
          <w:szCs w:val="28"/>
        </w:rPr>
        <w:t xml:space="preserve">               Nicoleta ROADEVIN</w:t>
      </w:r>
    </w:p>
    <w:p w:rsidR="009F621A" w:rsidRPr="00471286" w:rsidRDefault="009F621A" w:rsidP="00D30BC6">
      <w:pPr>
        <w:ind w:right="-636"/>
        <w:rPr>
          <w:sz w:val="28"/>
          <w:szCs w:val="28"/>
        </w:rPr>
      </w:pPr>
    </w:p>
    <w:p w:rsidR="009B6F1A" w:rsidRPr="00471286" w:rsidRDefault="004A2F0C" w:rsidP="00D30BC6">
      <w:pPr>
        <w:ind w:right="-636"/>
        <w:rPr>
          <w:b/>
          <w:sz w:val="28"/>
          <w:szCs w:val="28"/>
        </w:rPr>
      </w:pPr>
      <w:r w:rsidRPr="00471286">
        <w:rPr>
          <w:sz w:val="28"/>
          <w:szCs w:val="28"/>
        </w:rPr>
        <w:t>Centraliza</w:t>
      </w:r>
      <w:r w:rsidR="002C7978" w:rsidRPr="00471286">
        <w:rPr>
          <w:sz w:val="28"/>
          <w:szCs w:val="28"/>
        </w:rPr>
        <w:t xml:space="preserve">t </w:t>
      </w:r>
      <w:r w:rsidR="000173B4" w:rsidRPr="00471286">
        <w:rPr>
          <w:sz w:val="28"/>
          <w:szCs w:val="28"/>
        </w:rPr>
        <w:t>–</w:t>
      </w:r>
      <w:r w:rsidR="0082230E" w:rsidRPr="00471286">
        <w:rPr>
          <w:sz w:val="28"/>
          <w:szCs w:val="28"/>
        </w:rPr>
        <w:t xml:space="preserve"> </w:t>
      </w:r>
      <w:r w:rsidR="000173B4" w:rsidRPr="00471286">
        <w:rPr>
          <w:sz w:val="28"/>
          <w:szCs w:val="28"/>
        </w:rPr>
        <w:t>Iren IOAN</w:t>
      </w:r>
      <w:r w:rsidR="001C32E0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  <w:r w:rsidR="009B6F1A" w:rsidRPr="00471286">
        <w:rPr>
          <w:b/>
          <w:sz w:val="28"/>
          <w:szCs w:val="28"/>
        </w:rPr>
        <w:tab/>
      </w:r>
    </w:p>
    <w:sectPr w:rsidR="009B6F1A" w:rsidRPr="00471286" w:rsidSect="0082588D">
      <w:footerReference w:type="even" r:id="rId22"/>
      <w:footerReference w:type="default" r:id="rId23"/>
      <w:pgSz w:w="12240" w:h="15840" w:code="1"/>
      <w:pgMar w:top="851" w:right="1183" w:bottom="0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52D7" w:rsidRDefault="000452D7">
      <w:r>
        <w:separator/>
      </w:r>
    </w:p>
  </w:endnote>
  <w:endnote w:type="continuationSeparator" w:id="0">
    <w:p w:rsidR="000452D7" w:rsidRDefault="00045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 R">
    <w:charset w:val="00"/>
    <w:family w:val="roman"/>
    <w:pitch w:val="variable"/>
    <w:sig w:usb0="00000003" w:usb1="00000000" w:usb2="00000000" w:usb3="00000000" w:csb0="00000001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C4" w:rsidRDefault="00147AC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147AC4" w:rsidRDefault="00147AC4">
    <w:pPr>
      <w:pStyle w:val="Subsol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AC4" w:rsidRDefault="00147AC4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separate"/>
    </w:r>
    <w:r w:rsidR="000215F6">
      <w:rPr>
        <w:rStyle w:val="Numrdepagin"/>
        <w:noProof/>
      </w:rPr>
      <w:t>15</w:t>
    </w:r>
    <w:r>
      <w:rPr>
        <w:rStyle w:val="Numrdepagin"/>
      </w:rPr>
      <w:fldChar w:fldCharType="end"/>
    </w:r>
  </w:p>
  <w:p w:rsidR="00147AC4" w:rsidRDefault="00147AC4">
    <w:pPr>
      <w:pStyle w:val="Subsol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52D7" w:rsidRDefault="000452D7">
      <w:r>
        <w:separator/>
      </w:r>
    </w:p>
  </w:footnote>
  <w:footnote w:type="continuationSeparator" w:id="0">
    <w:p w:rsidR="000452D7" w:rsidRDefault="00045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A3D3D"/>
    <w:multiLevelType w:val="hybridMultilevel"/>
    <w:tmpl w:val="2B70BC22"/>
    <w:lvl w:ilvl="0" w:tplc="0418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02C26E26"/>
    <w:multiLevelType w:val="hybridMultilevel"/>
    <w:tmpl w:val="068C6AAA"/>
    <w:lvl w:ilvl="0" w:tplc="ACC46822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ylfaen" w:hAnsi="Sylfaen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4859"/>
    <w:multiLevelType w:val="hybridMultilevel"/>
    <w:tmpl w:val="92CE75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70610F5"/>
    <w:multiLevelType w:val="hybridMultilevel"/>
    <w:tmpl w:val="0562E41A"/>
    <w:lvl w:ilvl="0" w:tplc="0418000B">
      <w:start w:val="1"/>
      <w:numFmt w:val="bullet"/>
      <w:lvlText w:val="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E5F19"/>
    <w:multiLevelType w:val="hybridMultilevel"/>
    <w:tmpl w:val="0C8CC012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829B8"/>
    <w:multiLevelType w:val="hybridMultilevel"/>
    <w:tmpl w:val="804C4C96"/>
    <w:lvl w:ilvl="0" w:tplc="42784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63E80"/>
    <w:multiLevelType w:val="hybridMultilevel"/>
    <w:tmpl w:val="1CCC0A1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835386"/>
    <w:multiLevelType w:val="hybridMultilevel"/>
    <w:tmpl w:val="5F5842CE"/>
    <w:lvl w:ilvl="0" w:tplc="0418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CAC6CCA6">
      <w:numFmt w:val="bullet"/>
      <w:lvlText w:val="-"/>
      <w:lvlJc w:val="left"/>
      <w:pPr>
        <w:ind w:left="2493" w:hanging="705"/>
      </w:pPr>
      <w:rPr>
        <w:rFonts w:ascii="Times New Roman" w:eastAsia="Times New Roman" w:hAnsi="Times New Roman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298475A"/>
    <w:multiLevelType w:val="hybridMultilevel"/>
    <w:tmpl w:val="206E5E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E4DD3"/>
    <w:multiLevelType w:val="hybridMultilevel"/>
    <w:tmpl w:val="B7D87D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F1E96"/>
    <w:multiLevelType w:val="hybridMultilevel"/>
    <w:tmpl w:val="804A2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807C3E"/>
    <w:multiLevelType w:val="hybridMultilevel"/>
    <w:tmpl w:val="F2A2D7EC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267506F4"/>
    <w:multiLevelType w:val="hybridMultilevel"/>
    <w:tmpl w:val="D5B04A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77546"/>
    <w:multiLevelType w:val="hybridMultilevel"/>
    <w:tmpl w:val="7A6E5832"/>
    <w:lvl w:ilvl="0" w:tplc="0409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742CED"/>
    <w:multiLevelType w:val="hybridMultilevel"/>
    <w:tmpl w:val="89F054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C1FAD"/>
    <w:multiLevelType w:val="hybridMultilevel"/>
    <w:tmpl w:val="7A7C65F2"/>
    <w:lvl w:ilvl="0" w:tplc="4E989F1E">
      <w:start w:val="1"/>
      <w:numFmt w:val="decimal"/>
      <w:lvlText w:val="%1."/>
      <w:lvlJc w:val="left"/>
      <w:pPr>
        <w:ind w:left="2700" w:hanging="360"/>
      </w:pPr>
      <w:rPr>
        <w:rFonts w:ascii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6" w15:restartNumberingAfterBreak="0">
    <w:nsid w:val="309754B5"/>
    <w:multiLevelType w:val="hybridMultilevel"/>
    <w:tmpl w:val="C0D09148"/>
    <w:lvl w:ilvl="0" w:tplc="0418000B">
      <w:start w:val="1"/>
      <w:numFmt w:val="bullet"/>
      <w:lvlText w:val=""/>
      <w:lvlJc w:val="left"/>
      <w:pPr>
        <w:ind w:left="87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33A91121"/>
    <w:multiLevelType w:val="hybridMultilevel"/>
    <w:tmpl w:val="8E3C17A0"/>
    <w:lvl w:ilvl="0" w:tplc="0418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3C942AD7"/>
    <w:multiLevelType w:val="hybridMultilevel"/>
    <w:tmpl w:val="46B05594"/>
    <w:lvl w:ilvl="0" w:tplc="0418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3D7B46EB"/>
    <w:multiLevelType w:val="hybridMultilevel"/>
    <w:tmpl w:val="D966A30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0" w15:restartNumberingAfterBreak="0">
    <w:nsid w:val="40414C11"/>
    <w:multiLevelType w:val="hybridMultilevel"/>
    <w:tmpl w:val="C3DC46EE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72343"/>
    <w:multiLevelType w:val="hybridMultilevel"/>
    <w:tmpl w:val="D294EDEA"/>
    <w:lvl w:ilvl="0" w:tplc="ACC46822">
      <w:start w:val="1"/>
      <w:numFmt w:val="bullet"/>
      <w:lvlText w:val="-"/>
      <w:lvlJc w:val="left"/>
      <w:pPr>
        <w:ind w:left="1146" w:hanging="360"/>
      </w:pPr>
      <w:rPr>
        <w:rFonts w:ascii="Sylfaen" w:hAnsi="Sylfae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9F744C3"/>
    <w:multiLevelType w:val="hybridMultilevel"/>
    <w:tmpl w:val="A4642EB0"/>
    <w:lvl w:ilvl="0" w:tplc="1C0692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4BA6755B"/>
    <w:multiLevelType w:val="hybridMultilevel"/>
    <w:tmpl w:val="72849ABE"/>
    <w:lvl w:ilvl="0" w:tplc="1690EBF6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24" w15:restartNumberingAfterBreak="0">
    <w:nsid w:val="4C86021F"/>
    <w:multiLevelType w:val="hybridMultilevel"/>
    <w:tmpl w:val="0D66754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63C69"/>
    <w:multiLevelType w:val="hybridMultilevel"/>
    <w:tmpl w:val="8F0C476E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2FD7668"/>
    <w:multiLevelType w:val="hybridMultilevel"/>
    <w:tmpl w:val="A20658D4"/>
    <w:lvl w:ilvl="0" w:tplc="1FEE3C7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D26BC2"/>
    <w:multiLevelType w:val="hybridMultilevel"/>
    <w:tmpl w:val="7FAA215C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C95746"/>
    <w:multiLevelType w:val="hybridMultilevel"/>
    <w:tmpl w:val="DC043650"/>
    <w:lvl w:ilvl="0" w:tplc="0418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9" w15:restartNumberingAfterBreak="0">
    <w:nsid w:val="5B4524E6"/>
    <w:multiLevelType w:val="hybridMultilevel"/>
    <w:tmpl w:val="6C24015E"/>
    <w:lvl w:ilvl="0" w:tplc="0418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30" w15:restartNumberingAfterBreak="0">
    <w:nsid w:val="64015875"/>
    <w:multiLevelType w:val="hybridMultilevel"/>
    <w:tmpl w:val="981C170A"/>
    <w:lvl w:ilvl="0" w:tplc="0418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575FE0"/>
    <w:multiLevelType w:val="hybridMultilevel"/>
    <w:tmpl w:val="B1245238"/>
    <w:lvl w:ilvl="0" w:tplc="A7C6F494">
      <w:start w:val="2"/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  <w:color w:val="auto"/>
      </w:rPr>
    </w:lvl>
    <w:lvl w:ilvl="1" w:tplc="0418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A812F03"/>
    <w:multiLevelType w:val="hybridMultilevel"/>
    <w:tmpl w:val="78302E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6432F"/>
    <w:multiLevelType w:val="hybridMultilevel"/>
    <w:tmpl w:val="3184007E"/>
    <w:lvl w:ilvl="0" w:tplc="0418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3111304"/>
    <w:multiLevelType w:val="hybridMultilevel"/>
    <w:tmpl w:val="53601A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7B66E7"/>
    <w:multiLevelType w:val="hybridMultilevel"/>
    <w:tmpl w:val="B5FC037C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59D6929"/>
    <w:multiLevelType w:val="hybridMultilevel"/>
    <w:tmpl w:val="1F72D61A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6"/>
  </w:num>
  <w:num w:numId="3">
    <w:abstractNumId w:val="35"/>
  </w:num>
  <w:num w:numId="4">
    <w:abstractNumId w:val="7"/>
  </w:num>
  <w:num w:numId="5">
    <w:abstractNumId w:val="13"/>
  </w:num>
  <w:num w:numId="6">
    <w:abstractNumId w:val="4"/>
  </w:num>
  <w:num w:numId="7">
    <w:abstractNumId w:val="29"/>
  </w:num>
  <w:num w:numId="8">
    <w:abstractNumId w:val="15"/>
  </w:num>
  <w:num w:numId="9">
    <w:abstractNumId w:val="6"/>
  </w:num>
  <w:num w:numId="10">
    <w:abstractNumId w:val="10"/>
  </w:num>
  <w:num w:numId="11">
    <w:abstractNumId w:val="31"/>
  </w:num>
  <w:num w:numId="12">
    <w:abstractNumId w:val="25"/>
  </w:num>
  <w:num w:numId="13">
    <w:abstractNumId w:val="23"/>
  </w:num>
  <w:num w:numId="14">
    <w:abstractNumId w:val="12"/>
  </w:num>
  <w:num w:numId="15">
    <w:abstractNumId w:val="24"/>
  </w:num>
  <w:num w:numId="16">
    <w:abstractNumId w:val="14"/>
  </w:num>
  <w:num w:numId="17">
    <w:abstractNumId w:val="34"/>
  </w:num>
  <w:num w:numId="18">
    <w:abstractNumId w:val="19"/>
  </w:num>
  <w:num w:numId="19">
    <w:abstractNumId w:val="9"/>
  </w:num>
  <w:num w:numId="20">
    <w:abstractNumId w:val="33"/>
  </w:num>
  <w:num w:numId="21">
    <w:abstractNumId w:val="21"/>
  </w:num>
  <w:num w:numId="22">
    <w:abstractNumId w:val="0"/>
  </w:num>
  <w:num w:numId="23">
    <w:abstractNumId w:val="16"/>
  </w:num>
  <w:num w:numId="24">
    <w:abstractNumId w:val="2"/>
  </w:num>
  <w:num w:numId="25">
    <w:abstractNumId w:val="8"/>
  </w:num>
  <w:num w:numId="26">
    <w:abstractNumId w:val="3"/>
  </w:num>
  <w:num w:numId="27">
    <w:abstractNumId w:val="5"/>
  </w:num>
  <w:num w:numId="28">
    <w:abstractNumId w:val="20"/>
  </w:num>
  <w:num w:numId="29">
    <w:abstractNumId w:val="28"/>
  </w:num>
  <w:num w:numId="30">
    <w:abstractNumId w:val="11"/>
  </w:num>
  <w:num w:numId="31">
    <w:abstractNumId w:val="17"/>
  </w:num>
  <w:num w:numId="32">
    <w:abstractNumId w:val="32"/>
  </w:num>
  <w:num w:numId="33">
    <w:abstractNumId w:val="1"/>
  </w:num>
  <w:num w:numId="34">
    <w:abstractNumId w:val="30"/>
  </w:num>
  <w:num w:numId="35">
    <w:abstractNumId w:val="18"/>
  </w:num>
  <w:num w:numId="36">
    <w:abstractNumId w:val="27"/>
  </w:num>
  <w:num w:numId="37">
    <w:abstractNumId w:val="3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fr-FR" w:vendorID="64" w:dllVersion="131078" w:nlCheck="1" w:checkStyle="0"/>
  <w:activeWritingStyle w:appName="MSWord" w:lang="en-US" w:vendorID="64" w:dllVersion="131078" w:nlCheck="1" w:checkStyle="0"/>
  <w:activeWritingStyle w:appName="MSWord" w:lang="en-AU" w:vendorID="64" w:dllVersion="131078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6D"/>
    <w:rsid w:val="00000D19"/>
    <w:rsid w:val="0000218E"/>
    <w:rsid w:val="000033AF"/>
    <w:rsid w:val="00005002"/>
    <w:rsid w:val="000057BE"/>
    <w:rsid w:val="0000659C"/>
    <w:rsid w:val="00006D85"/>
    <w:rsid w:val="0001043D"/>
    <w:rsid w:val="000105AF"/>
    <w:rsid w:val="00010654"/>
    <w:rsid w:val="00011607"/>
    <w:rsid w:val="0001458A"/>
    <w:rsid w:val="000171EB"/>
    <w:rsid w:val="000173B4"/>
    <w:rsid w:val="00017BE9"/>
    <w:rsid w:val="000207A2"/>
    <w:rsid w:val="00020970"/>
    <w:rsid w:val="00020A20"/>
    <w:rsid w:val="00020A70"/>
    <w:rsid w:val="00021010"/>
    <w:rsid w:val="000215F6"/>
    <w:rsid w:val="0002167A"/>
    <w:rsid w:val="00023117"/>
    <w:rsid w:val="000238D4"/>
    <w:rsid w:val="00023A58"/>
    <w:rsid w:val="00023CDF"/>
    <w:rsid w:val="000242C2"/>
    <w:rsid w:val="00025107"/>
    <w:rsid w:val="00026540"/>
    <w:rsid w:val="00026CBC"/>
    <w:rsid w:val="0003019D"/>
    <w:rsid w:val="00031363"/>
    <w:rsid w:val="0003222E"/>
    <w:rsid w:val="00032EDA"/>
    <w:rsid w:val="00033BBA"/>
    <w:rsid w:val="000342E5"/>
    <w:rsid w:val="00035A08"/>
    <w:rsid w:val="00035C54"/>
    <w:rsid w:val="0003717A"/>
    <w:rsid w:val="00041589"/>
    <w:rsid w:val="0004163A"/>
    <w:rsid w:val="00041851"/>
    <w:rsid w:val="0004251F"/>
    <w:rsid w:val="00042A08"/>
    <w:rsid w:val="00042EC7"/>
    <w:rsid w:val="00044BA6"/>
    <w:rsid w:val="000452D7"/>
    <w:rsid w:val="000452F2"/>
    <w:rsid w:val="00045708"/>
    <w:rsid w:val="00046A95"/>
    <w:rsid w:val="00046E32"/>
    <w:rsid w:val="000473E8"/>
    <w:rsid w:val="0005075F"/>
    <w:rsid w:val="00051B28"/>
    <w:rsid w:val="00052666"/>
    <w:rsid w:val="00053B8D"/>
    <w:rsid w:val="00054660"/>
    <w:rsid w:val="000546F6"/>
    <w:rsid w:val="00054BEC"/>
    <w:rsid w:val="00055E83"/>
    <w:rsid w:val="000608F6"/>
    <w:rsid w:val="00060D8C"/>
    <w:rsid w:val="00061911"/>
    <w:rsid w:val="000625BF"/>
    <w:rsid w:val="00062A6D"/>
    <w:rsid w:val="00063219"/>
    <w:rsid w:val="0006541E"/>
    <w:rsid w:val="000671F5"/>
    <w:rsid w:val="0006730A"/>
    <w:rsid w:val="00067AD0"/>
    <w:rsid w:val="000700E1"/>
    <w:rsid w:val="00071376"/>
    <w:rsid w:val="00071545"/>
    <w:rsid w:val="000740D2"/>
    <w:rsid w:val="000742AA"/>
    <w:rsid w:val="00076CA3"/>
    <w:rsid w:val="00076E5B"/>
    <w:rsid w:val="00077305"/>
    <w:rsid w:val="00077CC4"/>
    <w:rsid w:val="000800C8"/>
    <w:rsid w:val="00080A45"/>
    <w:rsid w:val="0008104E"/>
    <w:rsid w:val="000810BF"/>
    <w:rsid w:val="00081235"/>
    <w:rsid w:val="00082580"/>
    <w:rsid w:val="000854C2"/>
    <w:rsid w:val="00085B5C"/>
    <w:rsid w:val="00085C54"/>
    <w:rsid w:val="00086806"/>
    <w:rsid w:val="0008770C"/>
    <w:rsid w:val="00087ED2"/>
    <w:rsid w:val="00090923"/>
    <w:rsid w:val="00090C53"/>
    <w:rsid w:val="00091066"/>
    <w:rsid w:val="00091459"/>
    <w:rsid w:val="00091514"/>
    <w:rsid w:val="0009245D"/>
    <w:rsid w:val="00092479"/>
    <w:rsid w:val="00092C3C"/>
    <w:rsid w:val="000937E5"/>
    <w:rsid w:val="00094A0F"/>
    <w:rsid w:val="00095D60"/>
    <w:rsid w:val="0009612A"/>
    <w:rsid w:val="000969BD"/>
    <w:rsid w:val="000A095C"/>
    <w:rsid w:val="000A0C03"/>
    <w:rsid w:val="000A2742"/>
    <w:rsid w:val="000A2B53"/>
    <w:rsid w:val="000A2F7B"/>
    <w:rsid w:val="000A30B5"/>
    <w:rsid w:val="000A3441"/>
    <w:rsid w:val="000A6577"/>
    <w:rsid w:val="000A7618"/>
    <w:rsid w:val="000A78A2"/>
    <w:rsid w:val="000A78AC"/>
    <w:rsid w:val="000A7F76"/>
    <w:rsid w:val="000B0B4C"/>
    <w:rsid w:val="000B1D62"/>
    <w:rsid w:val="000B2B9F"/>
    <w:rsid w:val="000B2FD5"/>
    <w:rsid w:val="000B30CE"/>
    <w:rsid w:val="000B32AC"/>
    <w:rsid w:val="000B45BE"/>
    <w:rsid w:val="000B48B5"/>
    <w:rsid w:val="000B4ABB"/>
    <w:rsid w:val="000B5682"/>
    <w:rsid w:val="000B6963"/>
    <w:rsid w:val="000C00C3"/>
    <w:rsid w:val="000C140A"/>
    <w:rsid w:val="000C1D9F"/>
    <w:rsid w:val="000C202B"/>
    <w:rsid w:val="000C2876"/>
    <w:rsid w:val="000C2A43"/>
    <w:rsid w:val="000C4B48"/>
    <w:rsid w:val="000C633E"/>
    <w:rsid w:val="000C6DF3"/>
    <w:rsid w:val="000C736E"/>
    <w:rsid w:val="000D1324"/>
    <w:rsid w:val="000D24DF"/>
    <w:rsid w:val="000D2DFA"/>
    <w:rsid w:val="000D2E0F"/>
    <w:rsid w:val="000D3193"/>
    <w:rsid w:val="000D4E52"/>
    <w:rsid w:val="000D5311"/>
    <w:rsid w:val="000D5D77"/>
    <w:rsid w:val="000D5FF5"/>
    <w:rsid w:val="000D75D1"/>
    <w:rsid w:val="000D7618"/>
    <w:rsid w:val="000D7DB0"/>
    <w:rsid w:val="000E0183"/>
    <w:rsid w:val="000E1B79"/>
    <w:rsid w:val="000E2156"/>
    <w:rsid w:val="000E23A4"/>
    <w:rsid w:val="000E2823"/>
    <w:rsid w:val="000E291A"/>
    <w:rsid w:val="000E2CEC"/>
    <w:rsid w:val="000E50B2"/>
    <w:rsid w:val="000E5339"/>
    <w:rsid w:val="000E60B9"/>
    <w:rsid w:val="000E7160"/>
    <w:rsid w:val="000E7291"/>
    <w:rsid w:val="000E7891"/>
    <w:rsid w:val="000F0104"/>
    <w:rsid w:val="000F02FF"/>
    <w:rsid w:val="000F072F"/>
    <w:rsid w:val="000F10EA"/>
    <w:rsid w:val="000F19FB"/>
    <w:rsid w:val="000F1CCA"/>
    <w:rsid w:val="000F29C1"/>
    <w:rsid w:val="000F336B"/>
    <w:rsid w:val="000F36AD"/>
    <w:rsid w:val="000F486D"/>
    <w:rsid w:val="000F4983"/>
    <w:rsid w:val="000F5452"/>
    <w:rsid w:val="000F6FCD"/>
    <w:rsid w:val="000F746C"/>
    <w:rsid w:val="000F7637"/>
    <w:rsid w:val="0010005A"/>
    <w:rsid w:val="001024F7"/>
    <w:rsid w:val="00102522"/>
    <w:rsid w:val="00104274"/>
    <w:rsid w:val="00104E94"/>
    <w:rsid w:val="00105FE2"/>
    <w:rsid w:val="00106101"/>
    <w:rsid w:val="00110961"/>
    <w:rsid w:val="001117DA"/>
    <w:rsid w:val="00112821"/>
    <w:rsid w:val="00112AB7"/>
    <w:rsid w:val="0011429B"/>
    <w:rsid w:val="001162E1"/>
    <w:rsid w:val="00117D98"/>
    <w:rsid w:val="0012051F"/>
    <w:rsid w:val="00121017"/>
    <w:rsid w:val="00122C01"/>
    <w:rsid w:val="00123AA1"/>
    <w:rsid w:val="00123D83"/>
    <w:rsid w:val="00124B36"/>
    <w:rsid w:val="00125711"/>
    <w:rsid w:val="00131C6E"/>
    <w:rsid w:val="001333DF"/>
    <w:rsid w:val="00133B5C"/>
    <w:rsid w:val="00133CF5"/>
    <w:rsid w:val="00133F92"/>
    <w:rsid w:val="001344B3"/>
    <w:rsid w:val="00134DBF"/>
    <w:rsid w:val="00134F6F"/>
    <w:rsid w:val="001351C7"/>
    <w:rsid w:val="00135652"/>
    <w:rsid w:val="00135816"/>
    <w:rsid w:val="00135AD6"/>
    <w:rsid w:val="00135DC9"/>
    <w:rsid w:val="001364E6"/>
    <w:rsid w:val="00140C0D"/>
    <w:rsid w:val="0014162E"/>
    <w:rsid w:val="0014251D"/>
    <w:rsid w:val="001459EB"/>
    <w:rsid w:val="00146147"/>
    <w:rsid w:val="00146E1E"/>
    <w:rsid w:val="00147AC4"/>
    <w:rsid w:val="00150CD1"/>
    <w:rsid w:val="001510B1"/>
    <w:rsid w:val="00151585"/>
    <w:rsid w:val="001516CE"/>
    <w:rsid w:val="001532C8"/>
    <w:rsid w:val="001542D9"/>
    <w:rsid w:val="00154826"/>
    <w:rsid w:val="001549AC"/>
    <w:rsid w:val="00154A1B"/>
    <w:rsid w:val="00154D6A"/>
    <w:rsid w:val="001559EF"/>
    <w:rsid w:val="0015754D"/>
    <w:rsid w:val="00157DEC"/>
    <w:rsid w:val="00160350"/>
    <w:rsid w:val="00162F78"/>
    <w:rsid w:val="0016355D"/>
    <w:rsid w:val="001635FE"/>
    <w:rsid w:val="0016470C"/>
    <w:rsid w:val="00165226"/>
    <w:rsid w:val="001658C8"/>
    <w:rsid w:val="00165B3C"/>
    <w:rsid w:val="00165C4A"/>
    <w:rsid w:val="00167077"/>
    <w:rsid w:val="001670F1"/>
    <w:rsid w:val="0017031D"/>
    <w:rsid w:val="001724EF"/>
    <w:rsid w:val="001724F5"/>
    <w:rsid w:val="00173A11"/>
    <w:rsid w:val="00174494"/>
    <w:rsid w:val="001752AB"/>
    <w:rsid w:val="00175D07"/>
    <w:rsid w:val="00176633"/>
    <w:rsid w:val="00176BC1"/>
    <w:rsid w:val="0018019E"/>
    <w:rsid w:val="0018059B"/>
    <w:rsid w:val="00180687"/>
    <w:rsid w:val="00180DFD"/>
    <w:rsid w:val="001810B6"/>
    <w:rsid w:val="00181954"/>
    <w:rsid w:val="00182D33"/>
    <w:rsid w:val="00183305"/>
    <w:rsid w:val="001835D1"/>
    <w:rsid w:val="001844D5"/>
    <w:rsid w:val="001847C1"/>
    <w:rsid w:val="00185AB7"/>
    <w:rsid w:val="001906D3"/>
    <w:rsid w:val="00190B12"/>
    <w:rsid w:val="00190D71"/>
    <w:rsid w:val="00190E97"/>
    <w:rsid w:val="001911C2"/>
    <w:rsid w:val="001914DD"/>
    <w:rsid w:val="001923EB"/>
    <w:rsid w:val="0019377E"/>
    <w:rsid w:val="00193DBB"/>
    <w:rsid w:val="001947D3"/>
    <w:rsid w:val="00194B34"/>
    <w:rsid w:val="00195600"/>
    <w:rsid w:val="00195BBD"/>
    <w:rsid w:val="001A1355"/>
    <w:rsid w:val="001A3A3D"/>
    <w:rsid w:val="001A56C3"/>
    <w:rsid w:val="001B169B"/>
    <w:rsid w:val="001B1C2D"/>
    <w:rsid w:val="001B25D3"/>
    <w:rsid w:val="001B2DE2"/>
    <w:rsid w:val="001B2EDB"/>
    <w:rsid w:val="001B3760"/>
    <w:rsid w:val="001B37C3"/>
    <w:rsid w:val="001B5CA7"/>
    <w:rsid w:val="001B6D25"/>
    <w:rsid w:val="001C1399"/>
    <w:rsid w:val="001C13B8"/>
    <w:rsid w:val="001C13E6"/>
    <w:rsid w:val="001C17CB"/>
    <w:rsid w:val="001C30F9"/>
    <w:rsid w:val="001C32E0"/>
    <w:rsid w:val="001C4CBF"/>
    <w:rsid w:val="001C58DF"/>
    <w:rsid w:val="001C62C6"/>
    <w:rsid w:val="001C6D85"/>
    <w:rsid w:val="001C6DC4"/>
    <w:rsid w:val="001C7402"/>
    <w:rsid w:val="001D005C"/>
    <w:rsid w:val="001D1B38"/>
    <w:rsid w:val="001D1DC3"/>
    <w:rsid w:val="001D27E7"/>
    <w:rsid w:val="001D34B5"/>
    <w:rsid w:val="001D4333"/>
    <w:rsid w:val="001D47D2"/>
    <w:rsid w:val="001D4B0D"/>
    <w:rsid w:val="001D5260"/>
    <w:rsid w:val="001D5E5F"/>
    <w:rsid w:val="001D715B"/>
    <w:rsid w:val="001E1BF6"/>
    <w:rsid w:val="001E2456"/>
    <w:rsid w:val="001E3C8C"/>
    <w:rsid w:val="001E444C"/>
    <w:rsid w:val="001E44AD"/>
    <w:rsid w:val="001E478F"/>
    <w:rsid w:val="001E4940"/>
    <w:rsid w:val="001E5450"/>
    <w:rsid w:val="001E59E6"/>
    <w:rsid w:val="001E5DAC"/>
    <w:rsid w:val="001E7118"/>
    <w:rsid w:val="001F0897"/>
    <w:rsid w:val="001F08EB"/>
    <w:rsid w:val="001F2AE0"/>
    <w:rsid w:val="001F40D3"/>
    <w:rsid w:val="001F4E46"/>
    <w:rsid w:val="001F5847"/>
    <w:rsid w:val="001F6078"/>
    <w:rsid w:val="001F67D3"/>
    <w:rsid w:val="001F76DA"/>
    <w:rsid w:val="0020101A"/>
    <w:rsid w:val="00201950"/>
    <w:rsid w:val="00202428"/>
    <w:rsid w:val="002029B0"/>
    <w:rsid w:val="00203174"/>
    <w:rsid w:val="002071A8"/>
    <w:rsid w:val="0020769C"/>
    <w:rsid w:val="00210121"/>
    <w:rsid w:val="002105B5"/>
    <w:rsid w:val="00210762"/>
    <w:rsid w:val="00210A9F"/>
    <w:rsid w:val="00213D82"/>
    <w:rsid w:val="00216429"/>
    <w:rsid w:val="00217528"/>
    <w:rsid w:val="002212C4"/>
    <w:rsid w:val="00221502"/>
    <w:rsid w:val="00221BFF"/>
    <w:rsid w:val="002232E0"/>
    <w:rsid w:val="0022390D"/>
    <w:rsid w:val="00224AD7"/>
    <w:rsid w:val="00225081"/>
    <w:rsid w:val="0022532D"/>
    <w:rsid w:val="00227112"/>
    <w:rsid w:val="0022717E"/>
    <w:rsid w:val="00230DFA"/>
    <w:rsid w:val="00231173"/>
    <w:rsid w:val="00232E19"/>
    <w:rsid w:val="00232E34"/>
    <w:rsid w:val="00233741"/>
    <w:rsid w:val="00233C8C"/>
    <w:rsid w:val="00233FF4"/>
    <w:rsid w:val="00234FB2"/>
    <w:rsid w:val="00235301"/>
    <w:rsid w:val="002358B4"/>
    <w:rsid w:val="00235B6C"/>
    <w:rsid w:val="002364DD"/>
    <w:rsid w:val="00236645"/>
    <w:rsid w:val="0023694C"/>
    <w:rsid w:val="00236D94"/>
    <w:rsid w:val="002371E8"/>
    <w:rsid w:val="002409BC"/>
    <w:rsid w:val="00240A33"/>
    <w:rsid w:val="0024112C"/>
    <w:rsid w:val="00241AEA"/>
    <w:rsid w:val="00242575"/>
    <w:rsid w:val="00242810"/>
    <w:rsid w:val="00244046"/>
    <w:rsid w:val="0024444A"/>
    <w:rsid w:val="00244B57"/>
    <w:rsid w:val="00246DAA"/>
    <w:rsid w:val="002470EA"/>
    <w:rsid w:val="00247443"/>
    <w:rsid w:val="00247778"/>
    <w:rsid w:val="00247E36"/>
    <w:rsid w:val="002510EF"/>
    <w:rsid w:val="0025287E"/>
    <w:rsid w:val="002532C2"/>
    <w:rsid w:val="00253418"/>
    <w:rsid w:val="00254199"/>
    <w:rsid w:val="0025569A"/>
    <w:rsid w:val="002559CC"/>
    <w:rsid w:val="00256448"/>
    <w:rsid w:val="00257201"/>
    <w:rsid w:val="00257FE9"/>
    <w:rsid w:val="002605EF"/>
    <w:rsid w:val="002615E6"/>
    <w:rsid w:val="002618E1"/>
    <w:rsid w:val="0026263A"/>
    <w:rsid w:val="00263CA6"/>
    <w:rsid w:val="00263CDC"/>
    <w:rsid w:val="0026410C"/>
    <w:rsid w:val="00266F1F"/>
    <w:rsid w:val="0026735D"/>
    <w:rsid w:val="00267C5C"/>
    <w:rsid w:val="00267CB2"/>
    <w:rsid w:val="00270081"/>
    <w:rsid w:val="0027168E"/>
    <w:rsid w:val="00271847"/>
    <w:rsid w:val="002723E3"/>
    <w:rsid w:val="0027259E"/>
    <w:rsid w:val="00272A11"/>
    <w:rsid w:val="00274D26"/>
    <w:rsid w:val="00274F85"/>
    <w:rsid w:val="00275208"/>
    <w:rsid w:val="00275845"/>
    <w:rsid w:val="00276279"/>
    <w:rsid w:val="00276629"/>
    <w:rsid w:val="002768C2"/>
    <w:rsid w:val="00276FB5"/>
    <w:rsid w:val="002773D4"/>
    <w:rsid w:val="002774D9"/>
    <w:rsid w:val="002804F3"/>
    <w:rsid w:val="00280BB3"/>
    <w:rsid w:val="00282ABA"/>
    <w:rsid w:val="00282BAF"/>
    <w:rsid w:val="002832EE"/>
    <w:rsid w:val="002837C7"/>
    <w:rsid w:val="002847E2"/>
    <w:rsid w:val="00284FBF"/>
    <w:rsid w:val="0028511A"/>
    <w:rsid w:val="0028556C"/>
    <w:rsid w:val="00285ABD"/>
    <w:rsid w:val="00286B7F"/>
    <w:rsid w:val="00293395"/>
    <w:rsid w:val="00294659"/>
    <w:rsid w:val="00294D46"/>
    <w:rsid w:val="00295732"/>
    <w:rsid w:val="00296E7B"/>
    <w:rsid w:val="00297970"/>
    <w:rsid w:val="00297CC2"/>
    <w:rsid w:val="002A14A3"/>
    <w:rsid w:val="002A35EF"/>
    <w:rsid w:val="002A40B4"/>
    <w:rsid w:val="002A429A"/>
    <w:rsid w:val="002A437C"/>
    <w:rsid w:val="002A482A"/>
    <w:rsid w:val="002A568C"/>
    <w:rsid w:val="002A64D6"/>
    <w:rsid w:val="002A76BE"/>
    <w:rsid w:val="002A7CF3"/>
    <w:rsid w:val="002B0D80"/>
    <w:rsid w:val="002B26D0"/>
    <w:rsid w:val="002B442B"/>
    <w:rsid w:val="002B6CFE"/>
    <w:rsid w:val="002B73FB"/>
    <w:rsid w:val="002B7C67"/>
    <w:rsid w:val="002C1191"/>
    <w:rsid w:val="002C17F3"/>
    <w:rsid w:val="002C29BF"/>
    <w:rsid w:val="002C5306"/>
    <w:rsid w:val="002C5498"/>
    <w:rsid w:val="002C5987"/>
    <w:rsid w:val="002C7978"/>
    <w:rsid w:val="002C7B69"/>
    <w:rsid w:val="002D11F9"/>
    <w:rsid w:val="002D1705"/>
    <w:rsid w:val="002D3AC2"/>
    <w:rsid w:val="002D3BE0"/>
    <w:rsid w:val="002D3F08"/>
    <w:rsid w:val="002D5207"/>
    <w:rsid w:val="002D768A"/>
    <w:rsid w:val="002E12FC"/>
    <w:rsid w:val="002E2C8A"/>
    <w:rsid w:val="002E3B9B"/>
    <w:rsid w:val="002E5AA5"/>
    <w:rsid w:val="002E6099"/>
    <w:rsid w:val="002E6CD2"/>
    <w:rsid w:val="002E6CD5"/>
    <w:rsid w:val="002E716B"/>
    <w:rsid w:val="002E7CF5"/>
    <w:rsid w:val="002F13ED"/>
    <w:rsid w:val="002F16F1"/>
    <w:rsid w:val="002F1FE2"/>
    <w:rsid w:val="002F254E"/>
    <w:rsid w:val="002F2827"/>
    <w:rsid w:val="002F2BC3"/>
    <w:rsid w:val="002F6070"/>
    <w:rsid w:val="002F6F39"/>
    <w:rsid w:val="002F7106"/>
    <w:rsid w:val="002F7C36"/>
    <w:rsid w:val="002F7CDB"/>
    <w:rsid w:val="00300303"/>
    <w:rsid w:val="00302857"/>
    <w:rsid w:val="00304CBE"/>
    <w:rsid w:val="003055E8"/>
    <w:rsid w:val="00306579"/>
    <w:rsid w:val="00306790"/>
    <w:rsid w:val="00307430"/>
    <w:rsid w:val="00307582"/>
    <w:rsid w:val="00307625"/>
    <w:rsid w:val="00307C9C"/>
    <w:rsid w:val="00311DAE"/>
    <w:rsid w:val="00312538"/>
    <w:rsid w:val="00313445"/>
    <w:rsid w:val="00315791"/>
    <w:rsid w:val="0031626F"/>
    <w:rsid w:val="0031635D"/>
    <w:rsid w:val="0031659D"/>
    <w:rsid w:val="00316A7C"/>
    <w:rsid w:val="003175CB"/>
    <w:rsid w:val="00322281"/>
    <w:rsid w:val="0032296F"/>
    <w:rsid w:val="00323002"/>
    <w:rsid w:val="00323422"/>
    <w:rsid w:val="00323A06"/>
    <w:rsid w:val="003254FB"/>
    <w:rsid w:val="0032632E"/>
    <w:rsid w:val="00326A9F"/>
    <w:rsid w:val="00330C17"/>
    <w:rsid w:val="00331040"/>
    <w:rsid w:val="00331A39"/>
    <w:rsid w:val="00331C4F"/>
    <w:rsid w:val="00331CED"/>
    <w:rsid w:val="00333040"/>
    <w:rsid w:val="003331E4"/>
    <w:rsid w:val="003339FE"/>
    <w:rsid w:val="00334918"/>
    <w:rsid w:val="00336976"/>
    <w:rsid w:val="003374BA"/>
    <w:rsid w:val="00337C93"/>
    <w:rsid w:val="003401A8"/>
    <w:rsid w:val="003406BB"/>
    <w:rsid w:val="003408CE"/>
    <w:rsid w:val="00340BF4"/>
    <w:rsid w:val="00340EE3"/>
    <w:rsid w:val="003410FD"/>
    <w:rsid w:val="00341152"/>
    <w:rsid w:val="0034152B"/>
    <w:rsid w:val="0034230F"/>
    <w:rsid w:val="0034462E"/>
    <w:rsid w:val="00344766"/>
    <w:rsid w:val="00344FDD"/>
    <w:rsid w:val="0034509E"/>
    <w:rsid w:val="003460A4"/>
    <w:rsid w:val="0034624B"/>
    <w:rsid w:val="00346921"/>
    <w:rsid w:val="003471A5"/>
    <w:rsid w:val="003478FC"/>
    <w:rsid w:val="00347F33"/>
    <w:rsid w:val="00350DCF"/>
    <w:rsid w:val="003511B8"/>
    <w:rsid w:val="00353168"/>
    <w:rsid w:val="003539A7"/>
    <w:rsid w:val="00354287"/>
    <w:rsid w:val="0035459F"/>
    <w:rsid w:val="003556F7"/>
    <w:rsid w:val="00355FF6"/>
    <w:rsid w:val="003604DF"/>
    <w:rsid w:val="00362A75"/>
    <w:rsid w:val="00363E1C"/>
    <w:rsid w:val="00364539"/>
    <w:rsid w:val="0036587A"/>
    <w:rsid w:val="0036729D"/>
    <w:rsid w:val="0036771E"/>
    <w:rsid w:val="0037040F"/>
    <w:rsid w:val="0037160D"/>
    <w:rsid w:val="00372558"/>
    <w:rsid w:val="00373988"/>
    <w:rsid w:val="0037399D"/>
    <w:rsid w:val="00373D3B"/>
    <w:rsid w:val="003756EA"/>
    <w:rsid w:val="00375E9C"/>
    <w:rsid w:val="0037706F"/>
    <w:rsid w:val="003779E8"/>
    <w:rsid w:val="00377EDC"/>
    <w:rsid w:val="00381259"/>
    <w:rsid w:val="003819AF"/>
    <w:rsid w:val="00384595"/>
    <w:rsid w:val="0038553B"/>
    <w:rsid w:val="00386185"/>
    <w:rsid w:val="003865B0"/>
    <w:rsid w:val="003875FC"/>
    <w:rsid w:val="003876CE"/>
    <w:rsid w:val="0039213A"/>
    <w:rsid w:val="00393678"/>
    <w:rsid w:val="00393AD8"/>
    <w:rsid w:val="00393FA8"/>
    <w:rsid w:val="003943BD"/>
    <w:rsid w:val="003949EE"/>
    <w:rsid w:val="00395B31"/>
    <w:rsid w:val="00396854"/>
    <w:rsid w:val="00397233"/>
    <w:rsid w:val="0039766B"/>
    <w:rsid w:val="003977D2"/>
    <w:rsid w:val="00397DE2"/>
    <w:rsid w:val="003A0BBC"/>
    <w:rsid w:val="003A1B4F"/>
    <w:rsid w:val="003A1EBF"/>
    <w:rsid w:val="003A2EB2"/>
    <w:rsid w:val="003A42CA"/>
    <w:rsid w:val="003A44DB"/>
    <w:rsid w:val="003A4618"/>
    <w:rsid w:val="003A7279"/>
    <w:rsid w:val="003A7316"/>
    <w:rsid w:val="003A77FA"/>
    <w:rsid w:val="003A7C9C"/>
    <w:rsid w:val="003A7E5C"/>
    <w:rsid w:val="003B0F60"/>
    <w:rsid w:val="003B25F9"/>
    <w:rsid w:val="003B2D46"/>
    <w:rsid w:val="003B3793"/>
    <w:rsid w:val="003B48AC"/>
    <w:rsid w:val="003B6026"/>
    <w:rsid w:val="003B67F2"/>
    <w:rsid w:val="003B6AA5"/>
    <w:rsid w:val="003C1B9A"/>
    <w:rsid w:val="003C2936"/>
    <w:rsid w:val="003C56DC"/>
    <w:rsid w:val="003C5D9A"/>
    <w:rsid w:val="003C6828"/>
    <w:rsid w:val="003C7B49"/>
    <w:rsid w:val="003C7DFC"/>
    <w:rsid w:val="003D36D9"/>
    <w:rsid w:val="003D3A7D"/>
    <w:rsid w:val="003D3E83"/>
    <w:rsid w:val="003D4D8C"/>
    <w:rsid w:val="003D517F"/>
    <w:rsid w:val="003D55C7"/>
    <w:rsid w:val="003E31F7"/>
    <w:rsid w:val="003E4A41"/>
    <w:rsid w:val="003E764D"/>
    <w:rsid w:val="003F045A"/>
    <w:rsid w:val="003F0F66"/>
    <w:rsid w:val="003F1129"/>
    <w:rsid w:val="003F1551"/>
    <w:rsid w:val="003F234B"/>
    <w:rsid w:val="003F23F2"/>
    <w:rsid w:val="003F3279"/>
    <w:rsid w:val="003F3C23"/>
    <w:rsid w:val="003F3CFF"/>
    <w:rsid w:val="003F4874"/>
    <w:rsid w:val="003F4ACA"/>
    <w:rsid w:val="003F509C"/>
    <w:rsid w:val="003F5511"/>
    <w:rsid w:val="003F5DA1"/>
    <w:rsid w:val="003F6869"/>
    <w:rsid w:val="003F7496"/>
    <w:rsid w:val="0040058C"/>
    <w:rsid w:val="0040103A"/>
    <w:rsid w:val="004011DE"/>
    <w:rsid w:val="004015E4"/>
    <w:rsid w:val="00402521"/>
    <w:rsid w:val="00403447"/>
    <w:rsid w:val="00403875"/>
    <w:rsid w:val="00404A57"/>
    <w:rsid w:val="00405989"/>
    <w:rsid w:val="00406D5D"/>
    <w:rsid w:val="00410FC6"/>
    <w:rsid w:val="00411C6F"/>
    <w:rsid w:val="004137C5"/>
    <w:rsid w:val="004139AC"/>
    <w:rsid w:val="004153C0"/>
    <w:rsid w:val="00415EE6"/>
    <w:rsid w:val="00415EF4"/>
    <w:rsid w:val="00417398"/>
    <w:rsid w:val="004208E3"/>
    <w:rsid w:val="0042154F"/>
    <w:rsid w:val="0042172F"/>
    <w:rsid w:val="00424BC5"/>
    <w:rsid w:val="004254A1"/>
    <w:rsid w:val="00426B34"/>
    <w:rsid w:val="00431BB0"/>
    <w:rsid w:val="00431C38"/>
    <w:rsid w:val="00432946"/>
    <w:rsid w:val="004330C5"/>
    <w:rsid w:val="00433D20"/>
    <w:rsid w:val="004346BB"/>
    <w:rsid w:val="00434EC1"/>
    <w:rsid w:val="00434EE5"/>
    <w:rsid w:val="0043542C"/>
    <w:rsid w:val="00435965"/>
    <w:rsid w:val="004362EC"/>
    <w:rsid w:val="00437392"/>
    <w:rsid w:val="00437850"/>
    <w:rsid w:val="00437C64"/>
    <w:rsid w:val="00437F71"/>
    <w:rsid w:val="004415BB"/>
    <w:rsid w:val="004427FE"/>
    <w:rsid w:val="004436F7"/>
    <w:rsid w:val="0044453E"/>
    <w:rsid w:val="00444A71"/>
    <w:rsid w:val="00444C51"/>
    <w:rsid w:val="00444C93"/>
    <w:rsid w:val="00445305"/>
    <w:rsid w:val="00445776"/>
    <w:rsid w:val="00447450"/>
    <w:rsid w:val="00450B02"/>
    <w:rsid w:val="004516D0"/>
    <w:rsid w:val="00454C9C"/>
    <w:rsid w:val="004550BD"/>
    <w:rsid w:val="00455A9F"/>
    <w:rsid w:val="00457928"/>
    <w:rsid w:val="00460093"/>
    <w:rsid w:val="00460A78"/>
    <w:rsid w:val="00461C21"/>
    <w:rsid w:val="0046228D"/>
    <w:rsid w:val="00463182"/>
    <w:rsid w:val="00464A3A"/>
    <w:rsid w:val="00465271"/>
    <w:rsid w:val="00465435"/>
    <w:rsid w:val="00465E06"/>
    <w:rsid w:val="0046635F"/>
    <w:rsid w:val="00466CD3"/>
    <w:rsid w:val="00466EEE"/>
    <w:rsid w:val="004678A7"/>
    <w:rsid w:val="00467D29"/>
    <w:rsid w:val="00470CDB"/>
    <w:rsid w:val="00471286"/>
    <w:rsid w:val="004718E9"/>
    <w:rsid w:val="00472ED8"/>
    <w:rsid w:val="00473B21"/>
    <w:rsid w:val="00473C2A"/>
    <w:rsid w:val="00474E02"/>
    <w:rsid w:val="00475E4C"/>
    <w:rsid w:val="0047621A"/>
    <w:rsid w:val="00476D58"/>
    <w:rsid w:val="004777F6"/>
    <w:rsid w:val="00480E91"/>
    <w:rsid w:val="00480F9F"/>
    <w:rsid w:val="004818C9"/>
    <w:rsid w:val="0048373F"/>
    <w:rsid w:val="004846EA"/>
    <w:rsid w:val="004859CB"/>
    <w:rsid w:val="004862DC"/>
    <w:rsid w:val="00486882"/>
    <w:rsid w:val="004870F1"/>
    <w:rsid w:val="0048713E"/>
    <w:rsid w:val="00487DD6"/>
    <w:rsid w:val="004900AB"/>
    <w:rsid w:val="00490317"/>
    <w:rsid w:val="004905DA"/>
    <w:rsid w:val="00491F24"/>
    <w:rsid w:val="00493113"/>
    <w:rsid w:val="00493A05"/>
    <w:rsid w:val="00494171"/>
    <w:rsid w:val="00494AE1"/>
    <w:rsid w:val="00494BDF"/>
    <w:rsid w:val="00494F92"/>
    <w:rsid w:val="00495A9D"/>
    <w:rsid w:val="00495B8E"/>
    <w:rsid w:val="0049610B"/>
    <w:rsid w:val="00496413"/>
    <w:rsid w:val="00497130"/>
    <w:rsid w:val="0049789B"/>
    <w:rsid w:val="004A1384"/>
    <w:rsid w:val="004A2F0C"/>
    <w:rsid w:val="004A3988"/>
    <w:rsid w:val="004A3BA4"/>
    <w:rsid w:val="004A560D"/>
    <w:rsid w:val="004A5A04"/>
    <w:rsid w:val="004A6C01"/>
    <w:rsid w:val="004A70C9"/>
    <w:rsid w:val="004A7BBD"/>
    <w:rsid w:val="004A7C13"/>
    <w:rsid w:val="004A7F57"/>
    <w:rsid w:val="004B015F"/>
    <w:rsid w:val="004B07DB"/>
    <w:rsid w:val="004B08A6"/>
    <w:rsid w:val="004B0FD8"/>
    <w:rsid w:val="004B1835"/>
    <w:rsid w:val="004B239D"/>
    <w:rsid w:val="004B53F6"/>
    <w:rsid w:val="004B5A02"/>
    <w:rsid w:val="004B5C84"/>
    <w:rsid w:val="004B65DE"/>
    <w:rsid w:val="004B6BB7"/>
    <w:rsid w:val="004B70F2"/>
    <w:rsid w:val="004B776E"/>
    <w:rsid w:val="004C0128"/>
    <w:rsid w:val="004C2AA4"/>
    <w:rsid w:val="004C33DD"/>
    <w:rsid w:val="004C3715"/>
    <w:rsid w:val="004C4597"/>
    <w:rsid w:val="004C46B5"/>
    <w:rsid w:val="004C5329"/>
    <w:rsid w:val="004C5EF2"/>
    <w:rsid w:val="004C640D"/>
    <w:rsid w:val="004C784D"/>
    <w:rsid w:val="004C7DA2"/>
    <w:rsid w:val="004C7EDD"/>
    <w:rsid w:val="004D14E9"/>
    <w:rsid w:val="004D1862"/>
    <w:rsid w:val="004D43AD"/>
    <w:rsid w:val="004D5259"/>
    <w:rsid w:val="004D573C"/>
    <w:rsid w:val="004D588C"/>
    <w:rsid w:val="004D5B8F"/>
    <w:rsid w:val="004D6126"/>
    <w:rsid w:val="004D7CFA"/>
    <w:rsid w:val="004E09DA"/>
    <w:rsid w:val="004E16C0"/>
    <w:rsid w:val="004E233C"/>
    <w:rsid w:val="004E2C1F"/>
    <w:rsid w:val="004E4482"/>
    <w:rsid w:val="004E5165"/>
    <w:rsid w:val="004E5A61"/>
    <w:rsid w:val="004E6CCA"/>
    <w:rsid w:val="004E7A9C"/>
    <w:rsid w:val="004F02AA"/>
    <w:rsid w:val="004F0388"/>
    <w:rsid w:val="004F0B96"/>
    <w:rsid w:val="004F1139"/>
    <w:rsid w:val="004F41A7"/>
    <w:rsid w:val="004F6A67"/>
    <w:rsid w:val="00500C35"/>
    <w:rsid w:val="005010C0"/>
    <w:rsid w:val="00501F39"/>
    <w:rsid w:val="00503C2B"/>
    <w:rsid w:val="00504883"/>
    <w:rsid w:val="00506B9E"/>
    <w:rsid w:val="00507536"/>
    <w:rsid w:val="00507A48"/>
    <w:rsid w:val="00510173"/>
    <w:rsid w:val="00511555"/>
    <w:rsid w:val="00512758"/>
    <w:rsid w:val="0051453A"/>
    <w:rsid w:val="00515807"/>
    <w:rsid w:val="00516094"/>
    <w:rsid w:val="00516364"/>
    <w:rsid w:val="005179B9"/>
    <w:rsid w:val="00522E5B"/>
    <w:rsid w:val="00523BF5"/>
    <w:rsid w:val="0053016A"/>
    <w:rsid w:val="00531B30"/>
    <w:rsid w:val="00533AA3"/>
    <w:rsid w:val="00534BEB"/>
    <w:rsid w:val="00535800"/>
    <w:rsid w:val="00536D3F"/>
    <w:rsid w:val="005375BC"/>
    <w:rsid w:val="005375FF"/>
    <w:rsid w:val="00542334"/>
    <w:rsid w:val="00542686"/>
    <w:rsid w:val="0054291A"/>
    <w:rsid w:val="00542FF1"/>
    <w:rsid w:val="00543229"/>
    <w:rsid w:val="00544391"/>
    <w:rsid w:val="00546B45"/>
    <w:rsid w:val="005472F7"/>
    <w:rsid w:val="00547492"/>
    <w:rsid w:val="00547716"/>
    <w:rsid w:val="00547BDA"/>
    <w:rsid w:val="00547EA7"/>
    <w:rsid w:val="00551282"/>
    <w:rsid w:val="005524FE"/>
    <w:rsid w:val="00552CDF"/>
    <w:rsid w:val="0055591D"/>
    <w:rsid w:val="00556271"/>
    <w:rsid w:val="00556AD9"/>
    <w:rsid w:val="00556B65"/>
    <w:rsid w:val="0055706B"/>
    <w:rsid w:val="0055741E"/>
    <w:rsid w:val="00560202"/>
    <w:rsid w:val="0056218C"/>
    <w:rsid w:val="00562777"/>
    <w:rsid w:val="00562AE1"/>
    <w:rsid w:val="00565091"/>
    <w:rsid w:val="00566B27"/>
    <w:rsid w:val="005720A1"/>
    <w:rsid w:val="00572155"/>
    <w:rsid w:val="00573C36"/>
    <w:rsid w:val="005755EA"/>
    <w:rsid w:val="005770B5"/>
    <w:rsid w:val="00580E56"/>
    <w:rsid w:val="005811DD"/>
    <w:rsid w:val="005813CB"/>
    <w:rsid w:val="0058178B"/>
    <w:rsid w:val="005817BD"/>
    <w:rsid w:val="005818E9"/>
    <w:rsid w:val="005845F2"/>
    <w:rsid w:val="00584B16"/>
    <w:rsid w:val="00585AB8"/>
    <w:rsid w:val="0058671E"/>
    <w:rsid w:val="00587D80"/>
    <w:rsid w:val="00590986"/>
    <w:rsid w:val="00590E32"/>
    <w:rsid w:val="005913DB"/>
    <w:rsid w:val="00592C1B"/>
    <w:rsid w:val="005950CE"/>
    <w:rsid w:val="0059691A"/>
    <w:rsid w:val="005A1BE7"/>
    <w:rsid w:val="005A3A81"/>
    <w:rsid w:val="005A4929"/>
    <w:rsid w:val="005A60EF"/>
    <w:rsid w:val="005A6161"/>
    <w:rsid w:val="005A6BBF"/>
    <w:rsid w:val="005A6E95"/>
    <w:rsid w:val="005A6F71"/>
    <w:rsid w:val="005A7A17"/>
    <w:rsid w:val="005B0A28"/>
    <w:rsid w:val="005B0BC6"/>
    <w:rsid w:val="005B0CB5"/>
    <w:rsid w:val="005B1D81"/>
    <w:rsid w:val="005B37F6"/>
    <w:rsid w:val="005B46C8"/>
    <w:rsid w:val="005B4DC3"/>
    <w:rsid w:val="005B5434"/>
    <w:rsid w:val="005C0418"/>
    <w:rsid w:val="005C08A9"/>
    <w:rsid w:val="005C0BED"/>
    <w:rsid w:val="005C0E33"/>
    <w:rsid w:val="005C16B3"/>
    <w:rsid w:val="005C1BE3"/>
    <w:rsid w:val="005C1E34"/>
    <w:rsid w:val="005C2838"/>
    <w:rsid w:val="005C4021"/>
    <w:rsid w:val="005C50CB"/>
    <w:rsid w:val="005C6776"/>
    <w:rsid w:val="005C6B75"/>
    <w:rsid w:val="005C723D"/>
    <w:rsid w:val="005C7685"/>
    <w:rsid w:val="005D0301"/>
    <w:rsid w:val="005D032D"/>
    <w:rsid w:val="005D09AD"/>
    <w:rsid w:val="005D0E71"/>
    <w:rsid w:val="005D124A"/>
    <w:rsid w:val="005D2468"/>
    <w:rsid w:val="005D2F9E"/>
    <w:rsid w:val="005D4328"/>
    <w:rsid w:val="005D578A"/>
    <w:rsid w:val="005D5AA1"/>
    <w:rsid w:val="005D5E19"/>
    <w:rsid w:val="005D714C"/>
    <w:rsid w:val="005E073B"/>
    <w:rsid w:val="005E17D6"/>
    <w:rsid w:val="005E3E46"/>
    <w:rsid w:val="005E3FDC"/>
    <w:rsid w:val="005E6B1E"/>
    <w:rsid w:val="005E6F97"/>
    <w:rsid w:val="005E73F4"/>
    <w:rsid w:val="005E7736"/>
    <w:rsid w:val="005F000F"/>
    <w:rsid w:val="005F0655"/>
    <w:rsid w:val="005F1290"/>
    <w:rsid w:val="005F1ABA"/>
    <w:rsid w:val="005F1E49"/>
    <w:rsid w:val="005F2376"/>
    <w:rsid w:val="005F2BD5"/>
    <w:rsid w:val="005F3BF0"/>
    <w:rsid w:val="005F6377"/>
    <w:rsid w:val="005F6C66"/>
    <w:rsid w:val="005F7DA5"/>
    <w:rsid w:val="0060057F"/>
    <w:rsid w:val="00600A2B"/>
    <w:rsid w:val="00600BFA"/>
    <w:rsid w:val="00600F3E"/>
    <w:rsid w:val="0060177D"/>
    <w:rsid w:val="00601CB4"/>
    <w:rsid w:val="006025AE"/>
    <w:rsid w:val="00602EC4"/>
    <w:rsid w:val="00602F70"/>
    <w:rsid w:val="00603A65"/>
    <w:rsid w:val="00603C18"/>
    <w:rsid w:val="00604CF0"/>
    <w:rsid w:val="0060722B"/>
    <w:rsid w:val="0061030D"/>
    <w:rsid w:val="00612047"/>
    <w:rsid w:val="00612051"/>
    <w:rsid w:val="00612362"/>
    <w:rsid w:val="00612594"/>
    <w:rsid w:val="00612EB6"/>
    <w:rsid w:val="0061369D"/>
    <w:rsid w:val="00613BB2"/>
    <w:rsid w:val="00613EFC"/>
    <w:rsid w:val="00614A91"/>
    <w:rsid w:val="0061566E"/>
    <w:rsid w:val="006162E8"/>
    <w:rsid w:val="0061668B"/>
    <w:rsid w:val="0061737C"/>
    <w:rsid w:val="00620B59"/>
    <w:rsid w:val="00621098"/>
    <w:rsid w:val="00621422"/>
    <w:rsid w:val="006216CA"/>
    <w:rsid w:val="00622F8C"/>
    <w:rsid w:val="00623954"/>
    <w:rsid w:val="006241C7"/>
    <w:rsid w:val="00624741"/>
    <w:rsid w:val="0062639C"/>
    <w:rsid w:val="00626E31"/>
    <w:rsid w:val="006305C5"/>
    <w:rsid w:val="0063099B"/>
    <w:rsid w:val="00630CBD"/>
    <w:rsid w:val="00630D92"/>
    <w:rsid w:val="00631B41"/>
    <w:rsid w:val="00631D9C"/>
    <w:rsid w:val="00632BA0"/>
    <w:rsid w:val="00632D2E"/>
    <w:rsid w:val="00632D36"/>
    <w:rsid w:val="00633911"/>
    <w:rsid w:val="00633B5D"/>
    <w:rsid w:val="00633E08"/>
    <w:rsid w:val="00636F34"/>
    <w:rsid w:val="006372AB"/>
    <w:rsid w:val="00640DE1"/>
    <w:rsid w:val="00641CF4"/>
    <w:rsid w:val="00642BB8"/>
    <w:rsid w:val="006430E3"/>
    <w:rsid w:val="00643434"/>
    <w:rsid w:val="00646ED6"/>
    <w:rsid w:val="0064753E"/>
    <w:rsid w:val="006476A6"/>
    <w:rsid w:val="006478FF"/>
    <w:rsid w:val="00651BC2"/>
    <w:rsid w:val="00652318"/>
    <w:rsid w:val="0065293D"/>
    <w:rsid w:val="0065463A"/>
    <w:rsid w:val="00654CDF"/>
    <w:rsid w:val="0065616A"/>
    <w:rsid w:val="006571D6"/>
    <w:rsid w:val="00660383"/>
    <w:rsid w:val="006617DC"/>
    <w:rsid w:val="0066232D"/>
    <w:rsid w:val="006648B8"/>
    <w:rsid w:val="00664E5C"/>
    <w:rsid w:val="00667482"/>
    <w:rsid w:val="00670813"/>
    <w:rsid w:val="006731E6"/>
    <w:rsid w:val="006769AC"/>
    <w:rsid w:val="00676D2C"/>
    <w:rsid w:val="006773EA"/>
    <w:rsid w:val="00677660"/>
    <w:rsid w:val="006820DC"/>
    <w:rsid w:val="00682653"/>
    <w:rsid w:val="0068284D"/>
    <w:rsid w:val="00682F21"/>
    <w:rsid w:val="00684A07"/>
    <w:rsid w:val="00686E07"/>
    <w:rsid w:val="0068717E"/>
    <w:rsid w:val="00687C75"/>
    <w:rsid w:val="0069017E"/>
    <w:rsid w:val="006909A3"/>
    <w:rsid w:val="00691735"/>
    <w:rsid w:val="00691AA2"/>
    <w:rsid w:val="006921C2"/>
    <w:rsid w:val="00693273"/>
    <w:rsid w:val="0069461E"/>
    <w:rsid w:val="006950CD"/>
    <w:rsid w:val="00695213"/>
    <w:rsid w:val="006956B6"/>
    <w:rsid w:val="006961D4"/>
    <w:rsid w:val="0069659B"/>
    <w:rsid w:val="00696C06"/>
    <w:rsid w:val="00696C7E"/>
    <w:rsid w:val="00696FCC"/>
    <w:rsid w:val="006A101B"/>
    <w:rsid w:val="006A119A"/>
    <w:rsid w:val="006A1212"/>
    <w:rsid w:val="006A3A3E"/>
    <w:rsid w:val="006A458D"/>
    <w:rsid w:val="006A5A6D"/>
    <w:rsid w:val="006A6132"/>
    <w:rsid w:val="006A69AB"/>
    <w:rsid w:val="006A75E7"/>
    <w:rsid w:val="006A767F"/>
    <w:rsid w:val="006A7EFD"/>
    <w:rsid w:val="006B2AD4"/>
    <w:rsid w:val="006B2B83"/>
    <w:rsid w:val="006B3257"/>
    <w:rsid w:val="006B35C1"/>
    <w:rsid w:val="006B431E"/>
    <w:rsid w:val="006B48D6"/>
    <w:rsid w:val="006B4CA4"/>
    <w:rsid w:val="006C175F"/>
    <w:rsid w:val="006C2420"/>
    <w:rsid w:val="006C28D8"/>
    <w:rsid w:val="006C3CCB"/>
    <w:rsid w:val="006C4042"/>
    <w:rsid w:val="006C52D6"/>
    <w:rsid w:val="006C563A"/>
    <w:rsid w:val="006C74F7"/>
    <w:rsid w:val="006D061C"/>
    <w:rsid w:val="006D1535"/>
    <w:rsid w:val="006D2E7D"/>
    <w:rsid w:val="006D37AA"/>
    <w:rsid w:val="006D5B20"/>
    <w:rsid w:val="006D6109"/>
    <w:rsid w:val="006D6462"/>
    <w:rsid w:val="006D77A3"/>
    <w:rsid w:val="006D7D7E"/>
    <w:rsid w:val="006E0425"/>
    <w:rsid w:val="006E06A1"/>
    <w:rsid w:val="006E184C"/>
    <w:rsid w:val="006E3071"/>
    <w:rsid w:val="006E498D"/>
    <w:rsid w:val="006E5738"/>
    <w:rsid w:val="006E591B"/>
    <w:rsid w:val="006E6B07"/>
    <w:rsid w:val="006E71E3"/>
    <w:rsid w:val="006E7FF2"/>
    <w:rsid w:val="006F076C"/>
    <w:rsid w:val="006F091C"/>
    <w:rsid w:val="006F17A7"/>
    <w:rsid w:val="006F1FB6"/>
    <w:rsid w:val="006F2A6B"/>
    <w:rsid w:val="006F2FB1"/>
    <w:rsid w:val="006F3157"/>
    <w:rsid w:val="006F33EA"/>
    <w:rsid w:val="006F40DB"/>
    <w:rsid w:val="006F586A"/>
    <w:rsid w:val="006F5C9D"/>
    <w:rsid w:val="006F5EC1"/>
    <w:rsid w:val="006F6817"/>
    <w:rsid w:val="006F6C3B"/>
    <w:rsid w:val="007002E0"/>
    <w:rsid w:val="00700A37"/>
    <w:rsid w:val="00700F05"/>
    <w:rsid w:val="0070399C"/>
    <w:rsid w:val="00704389"/>
    <w:rsid w:val="00705A7E"/>
    <w:rsid w:val="0070676C"/>
    <w:rsid w:val="00706E50"/>
    <w:rsid w:val="0070751A"/>
    <w:rsid w:val="00711103"/>
    <w:rsid w:val="007127D1"/>
    <w:rsid w:val="0071297A"/>
    <w:rsid w:val="00712A9E"/>
    <w:rsid w:val="00713838"/>
    <w:rsid w:val="00713855"/>
    <w:rsid w:val="00714167"/>
    <w:rsid w:val="00714D0B"/>
    <w:rsid w:val="00715743"/>
    <w:rsid w:val="00715CAB"/>
    <w:rsid w:val="00720980"/>
    <w:rsid w:val="00720C61"/>
    <w:rsid w:val="007219A7"/>
    <w:rsid w:val="00721ABC"/>
    <w:rsid w:val="00721F21"/>
    <w:rsid w:val="007229A3"/>
    <w:rsid w:val="00722DDB"/>
    <w:rsid w:val="00723E22"/>
    <w:rsid w:val="007266F4"/>
    <w:rsid w:val="007269EF"/>
    <w:rsid w:val="007313B3"/>
    <w:rsid w:val="007313FA"/>
    <w:rsid w:val="007326AE"/>
    <w:rsid w:val="0073423A"/>
    <w:rsid w:val="0073485F"/>
    <w:rsid w:val="007378E5"/>
    <w:rsid w:val="007410BE"/>
    <w:rsid w:val="00743747"/>
    <w:rsid w:val="0074443C"/>
    <w:rsid w:val="00745312"/>
    <w:rsid w:val="00745F92"/>
    <w:rsid w:val="00746072"/>
    <w:rsid w:val="00746197"/>
    <w:rsid w:val="00746B3C"/>
    <w:rsid w:val="00750181"/>
    <w:rsid w:val="00752FA6"/>
    <w:rsid w:val="0075340D"/>
    <w:rsid w:val="00753C8D"/>
    <w:rsid w:val="007557F4"/>
    <w:rsid w:val="00756049"/>
    <w:rsid w:val="0075613D"/>
    <w:rsid w:val="007564DD"/>
    <w:rsid w:val="00756AA2"/>
    <w:rsid w:val="00756AEC"/>
    <w:rsid w:val="00756CCE"/>
    <w:rsid w:val="00757E44"/>
    <w:rsid w:val="00761462"/>
    <w:rsid w:val="00761907"/>
    <w:rsid w:val="00761DA3"/>
    <w:rsid w:val="007621A1"/>
    <w:rsid w:val="00765754"/>
    <w:rsid w:val="00765F1C"/>
    <w:rsid w:val="0076755E"/>
    <w:rsid w:val="00770224"/>
    <w:rsid w:val="00772153"/>
    <w:rsid w:val="007724DE"/>
    <w:rsid w:val="00772581"/>
    <w:rsid w:val="007731D4"/>
    <w:rsid w:val="00773736"/>
    <w:rsid w:val="00774179"/>
    <w:rsid w:val="00774443"/>
    <w:rsid w:val="0077482A"/>
    <w:rsid w:val="00774F71"/>
    <w:rsid w:val="00774FA1"/>
    <w:rsid w:val="007757C4"/>
    <w:rsid w:val="00775AB9"/>
    <w:rsid w:val="00776203"/>
    <w:rsid w:val="0077676A"/>
    <w:rsid w:val="00777D02"/>
    <w:rsid w:val="00780A4E"/>
    <w:rsid w:val="00782F0A"/>
    <w:rsid w:val="007831C3"/>
    <w:rsid w:val="00783F1F"/>
    <w:rsid w:val="00784A5F"/>
    <w:rsid w:val="0078673A"/>
    <w:rsid w:val="00786EBE"/>
    <w:rsid w:val="00790C1F"/>
    <w:rsid w:val="00790CFE"/>
    <w:rsid w:val="00791D42"/>
    <w:rsid w:val="007941AD"/>
    <w:rsid w:val="00794AB6"/>
    <w:rsid w:val="00795310"/>
    <w:rsid w:val="00795F85"/>
    <w:rsid w:val="007A258E"/>
    <w:rsid w:val="007A3683"/>
    <w:rsid w:val="007A3B22"/>
    <w:rsid w:val="007A3F56"/>
    <w:rsid w:val="007A4137"/>
    <w:rsid w:val="007A59E5"/>
    <w:rsid w:val="007A620A"/>
    <w:rsid w:val="007A6598"/>
    <w:rsid w:val="007A733C"/>
    <w:rsid w:val="007A7D56"/>
    <w:rsid w:val="007B0E2F"/>
    <w:rsid w:val="007B2496"/>
    <w:rsid w:val="007B39EB"/>
    <w:rsid w:val="007B3C51"/>
    <w:rsid w:val="007B4226"/>
    <w:rsid w:val="007B5284"/>
    <w:rsid w:val="007B556A"/>
    <w:rsid w:val="007B5A0D"/>
    <w:rsid w:val="007B71CA"/>
    <w:rsid w:val="007B7BB8"/>
    <w:rsid w:val="007B7DB7"/>
    <w:rsid w:val="007C000F"/>
    <w:rsid w:val="007C170D"/>
    <w:rsid w:val="007C40FA"/>
    <w:rsid w:val="007C4192"/>
    <w:rsid w:val="007C5911"/>
    <w:rsid w:val="007C6F8C"/>
    <w:rsid w:val="007D1411"/>
    <w:rsid w:val="007D16E2"/>
    <w:rsid w:val="007D22E4"/>
    <w:rsid w:val="007D2A2D"/>
    <w:rsid w:val="007D38B1"/>
    <w:rsid w:val="007D40EE"/>
    <w:rsid w:val="007D5C5F"/>
    <w:rsid w:val="007D6214"/>
    <w:rsid w:val="007D7525"/>
    <w:rsid w:val="007D754B"/>
    <w:rsid w:val="007D7561"/>
    <w:rsid w:val="007E00F7"/>
    <w:rsid w:val="007E0E95"/>
    <w:rsid w:val="007E1FF8"/>
    <w:rsid w:val="007E37C4"/>
    <w:rsid w:val="007E461A"/>
    <w:rsid w:val="007E5106"/>
    <w:rsid w:val="007E5176"/>
    <w:rsid w:val="007E52CC"/>
    <w:rsid w:val="007E5A00"/>
    <w:rsid w:val="007E5EE8"/>
    <w:rsid w:val="007E653C"/>
    <w:rsid w:val="007E6576"/>
    <w:rsid w:val="007E73EB"/>
    <w:rsid w:val="007F0EB7"/>
    <w:rsid w:val="007F2038"/>
    <w:rsid w:val="007F2206"/>
    <w:rsid w:val="007F2E27"/>
    <w:rsid w:val="007F37F5"/>
    <w:rsid w:val="007F3D30"/>
    <w:rsid w:val="007F67F0"/>
    <w:rsid w:val="007F752C"/>
    <w:rsid w:val="007F75B2"/>
    <w:rsid w:val="0080010D"/>
    <w:rsid w:val="0080028D"/>
    <w:rsid w:val="00803704"/>
    <w:rsid w:val="00803C22"/>
    <w:rsid w:val="00804F53"/>
    <w:rsid w:val="00805555"/>
    <w:rsid w:val="00806507"/>
    <w:rsid w:val="00807AD2"/>
    <w:rsid w:val="00807CA6"/>
    <w:rsid w:val="00807F8B"/>
    <w:rsid w:val="00811409"/>
    <w:rsid w:val="00813912"/>
    <w:rsid w:val="008147FA"/>
    <w:rsid w:val="00814873"/>
    <w:rsid w:val="0081565B"/>
    <w:rsid w:val="0081660F"/>
    <w:rsid w:val="00817D67"/>
    <w:rsid w:val="0082121E"/>
    <w:rsid w:val="0082230E"/>
    <w:rsid w:val="008223A2"/>
    <w:rsid w:val="0082588D"/>
    <w:rsid w:val="00825BCA"/>
    <w:rsid w:val="00826407"/>
    <w:rsid w:val="008267E6"/>
    <w:rsid w:val="00827141"/>
    <w:rsid w:val="00830107"/>
    <w:rsid w:val="00830F54"/>
    <w:rsid w:val="00831805"/>
    <w:rsid w:val="00831E92"/>
    <w:rsid w:val="00832B81"/>
    <w:rsid w:val="00833D1C"/>
    <w:rsid w:val="008360A8"/>
    <w:rsid w:val="00836BF0"/>
    <w:rsid w:val="008404A7"/>
    <w:rsid w:val="00840D05"/>
    <w:rsid w:val="00840E25"/>
    <w:rsid w:val="00840EB2"/>
    <w:rsid w:val="00841128"/>
    <w:rsid w:val="0084319A"/>
    <w:rsid w:val="00844088"/>
    <w:rsid w:val="00845F9F"/>
    <w:rsid w:val="00846391"/>
    <w:rsid w:val="00846CDE"/>
    <w:rsid w:val="0084796D"/>
    <w:rsid w:val="008504C8"/>
    <w:rsid w:val="00850934"/>
    <w:rsid w:val="00851534"/>
    <w:rsid w:val="00852491"/>
    <w:rsid w:val="00852E40"/>
    <w:rsid w:val="008534D3"/>
    <w:rsid w:val="0085397C"/>
    <w:rsid w:val="008548BC"/>
    <w:rsid w:val="00854F07"/>
    <w:rsid w:val="00855F33"/>
    <w:rsid w:val="00855F6E"/>
    <w:rsid w:val="008564B6"/>
    <w:rsid w:val="0085704B"/>
    <w:rsid w:val="00857534"/>
    <w:rsid w:val="00860800"/>
    <w:rsid w:val="00861381"/>
    <w:rsid w:val="0086152C"/>
    <w:rsid w:val="0086219C"/>
    <w:rsid w:val="00862686"/>
    <w:rsid w:val="008630F8"/>
    <w:rsid w:val="00863697"/>
    <w:rsid w:val="00866515"/>
    <w:rsid w:val="00867FCD"/>
    <w:rsid w:val="00870DA4"/>
    <w:rsid w:val="0087173A"/>
    <w:rsid w:val="008736D4"/>
    <w:rsid w:val="00873887"/>
    <w:rsid w:val="008741F5"/>
    <w:rsid w:val="00877098"/>
    <w:rsid w:val="00877267"/>
    <w:rsid w:val="0087733D"/>
    <w:rsid w:val="008777D1"/>
    <w:rsid w:val="00880566"/>
    <w:rsid w:val="008825D3"/>
    <w:rsid w:val="0088354A"/>
    <w:rsid w:val="00884503"/>
    <w:rsid w:val="0088474E"/>
    <w:rsid w:val="008858B3"/>
    <w:rsid w:val="00886F51"/>
    <w:rsid w:val="008877B5"/>
    <w:rsid w:val="00887CF9"/>
    <w:rsid w:val="00887D96"/>
    <w:rsid w:val="008902EA"/>
    <w:rsid w:val="00890D92"/>
    <w:rsid w:val="00891921"/>
    <w:rsid w:val="00893039"/>
    <w:rsid w:val="00893104"/>
    <w:rsid w:val="00894455"/>
    <w:rsid w:val="00894886"/>
    <w:rsid w:val="00897586"/>
    <w:rsid w:val="00897EB7"/>
    <w:rsid w:val="008A00C8"/>
    <w:rsid w:val="008A0170"/>
    <w:rsid w:val="008A0DF7"/>
    <w:rsid w:val="008A43CC"/>
    <w:rsid w:val="008A5647"/>
    <w:rsid w:val="008B03C6"/>
    <w:rsid w:val="008B0465"/>
    <w:rsid w:val="008B0C39"/>
    <w:rsid w:val="008B2E8B"/>
    <w:rsid w:val="008B356A"/>
    <w:rsid w:val="008B43ED"/>
    <w:rsid w:val="008B4501"/>
    <w:rsid w:val="008B4D40"/>
    <w:rsid w:val="008B6319"/>
    <w:rsid w:val="008C0118"/>
    <w:rsid w:val="008C0FE8"/>
    <w:rsid w:val="008C180D"/>
    <w:rsid w:val="008C2CD9"/>
    <w:rsid w:val="008C440B"/>
    <w:rsid w:val="008C4E6A"/>
    <w:rsid w:val="008C574D"/>
    <w:rsid w:val="008C5D3C"/>
    <w:rsid w:val="008C5D70"/>
    <w:rsid w:val="008C6432"/>
    <w:rsid w:val="008C75F1"/>
    <w:rsid w:val="008C7723"/>
    <w:rsid w:val="008D2250"/>
    <w:rsid w:val="008D33B7"/>
    <w:rsid w:val="008D43CE"/>
    <w:rsid w:val="008D4479"/>
    <w:rsid w:val="008D6854"/>
    <w:rsid w:val="008D6A2F"/>
    <w:rsid w:val="008D7246"/>
    <w:rsid w:val="008D72DC"/>
    <w:rsid w:val="008E16F1"/>
    <w:rsid w:val="008E1F89"/>
    <w:rsid w:val="008E20A0"/>
    <w:rsid w:val="008E3129"/>
    <w:rsid w:val="008E4B99"/>
    <w:rsid w:val="008E6385"/>
    <w:rsid w:val="008E63BD"/>
    <w:rsid w:val="008E6D09"/>
    <w:rsid w:val="008E7117"/>
    <w:rsid w:val="008F12D6"/>
    <w:rsid w:val="008F17D5"/>
    <w:rsid w:val="008F2D56"/>
    <w:rsid w:val="008F7D5B"/>
    <w:rsid w:val="00900C68"/>
    <w:rsid w:val="0090160B"/>
    <w:rsid w:val="00902D16"/>
    <w:rsid w:val="00906168"/>
    <w:rsid w:val="009107D8"/>
    <w:rsid w:val="00910DC4"/>
    <w:rsid w:val="00911CAD"/>
    <w:rsid w:val="009123F6"/>
    <w:rsid w:val="00912C34"/>
    <w:rsid w:val="00913D3B"/>
    <w:rsid w:val="0091452C"/>
    <w:rsid w:val="00914532"/>
    <w:rsid w:val="009156D4"/>
    <w:rsid w:val="00915D1A"/>
    <w:rsid w:val="00915EB2"/>
    <w:rsid w:val="0091649A"/>
    <w:rsid w:val="00917118"/>
    <w:rsid w:val="009175A7"/>
    <w:rsid w:val="00921009"/>
    <w:rsid w:val="009210BA"/>
    <w:rsid w:val="00922B9C"/>
    <w:rsid w:val="00923623"/>
    <w:rsid w:val="0092509B"/>
    <w:rsid w:val="00925488"/>
    <w:rsid w:val="00926824"/>
    <w:rsid w:val="00926A96"/>
    <w:rsid w:val="00926AB7"/>
    <w:rsid w:val="00926D98"/>
    <w:rsid w:val="00926F42"/>
    <w:rsid w:val="0092744C"/>
    <w:rsid w:val="00932560"/>
    <w:rsid w:val="009329E3"/>
    <w:rsid w:val="009338E4"/>
    <w:rsid w:val="0093396A"/>
    <w:rsid w:val="00933AA7"/>
    <w:rsid w:val="00934DC7"/>
    <w:rsid w:val="00935F0B"/>
    <w:rsid w:val="009370EB"/>
    <w:rsid w:val="009376EF"/>
    <w:rsid w:val="009429DE"/>
    <w:rsid w:val="009438EE"/>
    <w:rsid w:val="00944C31"/>
    <w:rsid w:val="00944FE4"/>
    <w:rsid w:val="00945DD2"/>
    <w:rsid w:val="00946375"/>
    <w:rsid w:val="009478CA"/>
    <w:rsid w:val="00947A47"/>
    <w:rsid w:val="00950295"/>
    <w:rsid w:val="0095077C"/>
    <w:rsid w:val="009520E1"/>
    <w:rsid w:val="009527A1"/>
    <w:rsid w:val="0095287E"/>
    <w:rsid w:val="00952D50"/>
    <w:rsid w:val="009548BB"/>
    <w:rsid w:val="00954970"/>
    <w:rsid w:val="00954E1F"/>
    <w:rsid w:val="00955045"/>
    <w:rsid w:val="0095683C"/>
    <w:rsid w:val="00956F05"/>
    <w:rsid w:val="009619D6"/>
    <w:rsid w:val="00961CC4"/>
    <w:rsid w:val="009631ED"/>
    <w:rsid w:val="009634B0"/>
    <w:rsid w:val="00965374"/>
    <w:rsid w:val="009662D2"/>
    <w:rsid w:val="00967196"/>
    <w:rsid w:val="00967A03"/>
    <w:rsid w:val="00970387"/>
    <w:rsid w:val="0097206B"/>
    <w:rsid w:val="00972361"/>
    <w:rsid w:val="00974303"/>
    <w:rsid w:val="00974905"/>
    <w:rsid w:val="00974FA1"/>
    <w:rsid w:val="0097553F"/>
    <w:rsid w:val="00975B6A"/>
    <w:rsid w:val="0097660A"/>
    <w:rsid w:val="00976BE4"/>
    <w:rsid w:val="00976E77"/>
    <w:rsid w:val="00980DBA"/>
    <w:rsid w:val="009810A2"/>
    <w:rsid w:val="0098218E"/>
    <w:rsid w:val="009832FE"/>
    <w:rsid w:val="009833AB"/>
    <w:rsid w:val="009840CD"/>
    <w:rsid w:val="00984CB7"/>
    <w:rsid w:val="00987DD8"/>
    <w:rsid w:val="0099016E"/>
    <w:rsid w:val="0099223B"/>
    <w:rsid w:val="009930E7"/>
    <w:rsid w:val="00993893"/>
    <w:rsid w:val="00993E68"/>
    <w:rsid w:val="009947F2"/>
    <w:rsid w:val="009949BC"/>
    <w:rsid w:val="00994A8F"/>
    <w:rsid w:val="00994F47"/>
    <w:rsid w:val="00996588"/>
    <w:rsid w:val="009A0BAD"/>
    <w:rsid w:val="009A1016"/>
    <w:rsid w:val="009A161B"/>
    <w:rsid w:val="009A1D0E"/>
    <w:rsid w:val="009A233C"/>
    <w:rsid w:val="009A301D"/>
    <w:rsid w:val="009A392B"/>
    <w:rsid w:val="009A3CF1"/>
    <w:rsid w:val="009A51C6"/>
    <w:rsid w:val="009A6A8D"/>
    <w:rsid w:val="009A6E04"/>
    <w:rsid w:val="009A7614"/>
    <w:rsid w:val="009A7E19"/>
    <w:rsid w:val="009B0223"/>
    <w:rsid w:val="009B03E6"/>
    <w:rsid w:val="009B0460"/>
    <w:rsid w:val="009B0C5B"/>
    <w:rsid w:val="009B0ECE"/>
    <w:rsid w:val="009B25E0"/>
    <w:rsid w:val="009B3C1C"/>
    <w:rsid w:val="009B439F"/>
    <w:rsid w:val="009B4813"/>
    <w:rsid w:val="009B675F"/>
    <w:rsid w:val="009B6B6B"/>
    <w:rsid w:val="009B6F1A"/>
    <w:rsid w:val="009C0496"/>
    <w:rsid w:val="009C1F13"/>
    <w:rsid w:val="009C3F50"/>
    <w:rsid w:val="009C5855"/>
    <w:rsid w:val="009C6203"/>
    <w:rsid w:val="009C66B1"/>
    <w:rsid w:val="009C7121"/>
    <w:rsid w:val="009C792C"/>
    <w:rsid w:val="009D1AA1"/>
    <w:rsid w:val="009D694C"/>
    <w:rsid w:val="009D779E"/>
    <w:rsid w:val="009D793C"/>
    <w:rsid w:val="009D7A7D"/>
    <w:rsid w:val="009E0377"/>
    <w:rsid w:val="009E0E0C"/>
    <w:rsid w:val="009E2F62"/>
    <w:rsid w:val="009E3282"/>
    <w:rsid w:val="009E3644"/>
    <w:rsid w:val="009E3B63"/>
    <w:rsid w:val="009E482E"/>
    <w:rsid w:val="009E597F"/>
    <w:rsid w:val="009E5ACE"/>
    <w:rsid w:val="009E6815"/>
    <w:rsid w:val="009E6DE1"/>
    <w:rsid w:val="009E6E67"/>
    <w:rsid w:val="009F00A7"/>
    <w:rsid w:val="009F0FBC"/>
    <w:rsid w:val="009F177E"/>
    <w:rsid w:val="009F21C1"/>
    <w:rsid w:val="009F2A5C"/>
    <w:rsid w:val="009F2DBA"/>
    <w:rsid w:val="009F351D"/>
    <w:rsid w:val="009F3AB4"/>
    <w:rsid w:val="009F5D04"/>
    <w:rsid w:val="009F621A"/>
    <w:rsid w:val="00A007D3"/>
    <w:rsid w:val="00A01DCE"/>
    <w:rsid w:val="00A02465"/>
    <w:rsid w:val="00A02FCD"/>
    <w:rsid w:val="00A040C0"/>
    <w:rsid w:val="00A0600F"/>
    <w:rsid w:val="00A06DF9"/>
    <w:rsid w:val="00A06F48"/>
    <w:rsid w:val="00A07D54"/>
    <w:rsid w:val="00A101E4"/>
    <w:rsid w:val="00A10C68"/>
    <w:rsid w:val="00A10FAF"/>
    <w:rsid w:val="00A12009"/>
    <w:rsid w:val="00A12B00"/>
    <w:rsid w:val="00A155AD"/>
    <w:rsid w:val="00A16480"/>
    <w:rsid w:val="00A16E12"/>
    <w:rsid w:val="00A17263"/>
    <w:rsid w:val="00A175D7"/>
    <w:rsid w:val="00A17989"/>
    <w:rsid w:val="00A20FD8"/>
    <w:rsid w:val="00A21AF7"/>
    <w:rsid w:val="00A21F4A"/>
    <w:rsid w:val="00A22407"/>
    <w:rsid w:val="00A24392"/>
    <w:rsid w:val="00A2589C"/>
    <w:rsid w:val="00A27A64"/>
    <w:rsid w:val="00A30396"/>
    <w:rsid w:val="00A326C2"/>
    <w:rsid w:val="00A33912"/>
    <w:rsid w:val="00A35F94"/>
    <w:rsid w:val="00A4084D"/>
    <w:rsid w:val="00A422CA"/>
    <w:rsid w:val="00A43BFD"/>
    <w:rsid w:val="00A4457F"/>
    <w:rsid w:val="00A446FC"/>
    <w:rsid w:val="00A45C59"/>
    <w:rsid w:val="00A45E89"/>
    <w:rsid w:val="00A5061D"/>
    <w:rsid w:val="00A50CFD"/>
    <w:rsid w:val="00A517B0"/>
    <w:rsid w:val="00A52613"/>
    <w:rsid w:val="00A52FC9"/>
    <w:rsid w:val="00A53989"/>
    <w:rsid w:val="00A540D3"/>
    <w:rsid w:val="00A55820"/>
    <w:rsid w:val="00A56039"/>
    <w:rsid w:val="00A560BD"/>
    <w:rsid w:val="00A564F5"/>
    <w:rsid w:val="00A62469"/>
    <w:rsid w:val="00A62B84"/>
    <w:rsid w:val="00A65041"/>
    <w:rsid w:val="00A65AC7"/>
    <w:rsid w:val="00A6662F"/>
    <w:rsid w:val="00A726F8"/>
    <w:rsid w:val="00A72EFB"/>
    <w:rsid w:val="00A744EF"/>
    <w:rsid w:val="00A7463B"/>
    <w:rsid w:val="00A75307"/>
    <w:rsid w:val="00A7674E"/>
    <w:rsid w:val="00A76C24"/>
    <w:rsid w:val="00A77206"/>
    <w:rsid w:val="00A775B1"/>
    <w:rsid w:val="00A77B0A"/>
    <w:rsid w:val="00A80B42"/>
    <w:rsid w:val="00A80F22"/>
    <w:rsid w:val="00A8170A"/>
    <w:rsid w:val="00A82331"/>
    <w:rsid w:val="00A82994"/>
    <w:rsid w:val="00A83AEF"/>
    <w:rsid w:val="00A85489"/>
    <w:rsid w:val="00A85C73"/>
    <w:rsid w:val="00A86325"/>
    <w:rsid w:val="00A87AE3"/>
    <w:rsid w:val="00A9394E"/>
    <w:rsid w:val="00A9492D"/>
    <w:rsid w:val="00A949D1"/>
    <w:rsid w:val="00A94CB9"/>
    <w:rsid w:val="00A957C8"/>
    <w:rsid w:val="00A95874"/>
    <w:rsid w:val="00A95C92"/>
    <w:rsid w:val="00A961A3"/>
    <w:rsid w:val="00A964A8"/>
    <w:rsid w:val="00A972ED"/>
    <w:rsid w:val="00AA0B59"/>
    <w:rsid w:val="00AA1479"/>
    <w:rsid w:val="00AA20A8"/>
    <w:rsid w:val="00AA3E9E"/>
    <w:rsid w:val="00AA5B27"/>
    <w:rsid w:val="00AA6645"/>
    <w:rsid w:val="00AA6CBA"/>
    <w:rsid w:val="00AB040E"/>
    <w:rsid w:val="00AB13BD"/>
    <w:rsid w:val="00AB2E4F"/>
    <w:rsid w:val="00AB4BB3"/>
    <w:rsid w:val="00AB7E9C"/>
    <w:rsid w:val="00AC25D1"/>
    <w:rsid w:val="00AC35E8"/>
    <w:rsid w:val="00AC37B8"/>
    <w:rsid w:val="00AC3833"/>
    <w:rsid w:val="00AC3910"/>
    <w:rsid w:val="00AC420F"/>
    <w:rsid w:val="00AC49ED"/>
    <w:rsid w:val="00AC5944"/>
    <w:rsid w:val="00AD045B"/>
    <w:rsid w:val="00AD06A4"/>
    <w:rsid w:val="00AD0A4F"/>
    <w:rsid w:val="00AD0F90"/>
    <w:rsid w:val="00AD126A"/>
    <w:rsid w:val="00AD1876"/>
    <w:rsid w:val="00AD1D6B"/>
    <w:rsid w:val="00AD279D"/>
    <w:rsid w:val="00AD356C"/>
    <w:rsid w:val="00AD529F"/>
    <w:rsid w:val="00AD63A8"/>
    <w:rsid w:val="00AD771B"/>
    <w:rsid w:val="00AE1420"/>
    <w:rsid w:val="00AE2C60"/>
    <w:rsid w:val="00AE344A"/>
    <w:rsid w:val="00AE459A"/>
    <w:rsid w:val="00AE598C"/>
    <w:rsid w:val="00AE6140"/>
    <w:rsid w:val="00AE6C22"/>
    <w:rsid w:val="00AE7053"/>
    <w:rsid w:val="00AE7A37"/>
    <w:rsid w:val="00AF10C3"/>
    <w:rsid w:val="00AF1C2A"/>
    <w:rsid w:val="00AF32BB"/>
    <w:rsid w:val="00AF4B3A"/>
    <w:rsid w:val="00AF59C2"/>
    <w:rsid w:val="00AF69BB"/>
    <w:rsid w:val="00AF732F"/>
    <w:rsid w:val="00B025FA"/>
    <w:rsid w:val="00B0396F"/>
    <w:rsid w:val="00B04166"/>
    <w:rsid w:val="00B048CD"/>
    <w:rsid w:val="00B06099"/>
    <w:rsid w:val="00B063DE"/>
    <w:rsid w:val="00B064B7"/>
    <w:rsid w:val="00B06610"/>
    <w:rsid w:val="00B11251"/>
    <w:rsid w:val="00B141A2"/>
    <w:rsid w:val="00B15B10"/>
    <w:rsid w:val="00B15F50"/>
    <w:rsid w:val="00B16245"/>
    <w:rsid w:val="00B164F2"/>
    <w:rsid w:val="00B168FC"/>
    <w:rsid w:val="00B20104"/>
    <w:rsid w:val="00B20415"/>
    <w:rsid w:val="00B20A51"/>
    <w:rsid w:val="00B2135A"/>
    <w:rsid w:val="00B226FE"/>
    <w:rsid w:val="00B230C4"/>
    <w:rsid w:val="00B23173"/>
    <w:rsid w:val="00B23300"/>
    <w:rsid w:val="00B2349E"/>
    <w:rsid w:val="00B239E9"/>
    <w:rsid w:val="00B23B9B"/>
    <w:rsid w:val="00B256AE"/>
    <w:rsid w:val="00B25B91"/>
    <w:rsid w:val="00B2627B"/>
    <w:rsid w:val="00B2767C"/>
    <w:rsid w:val="00B27861"/>
    <w:rsid w:val="00B27D35"/>
    <w:rsid w:val="00B30E43"/>
    <w:rsid w:val="00B3304B"/>
    <w:rsid w:val="00B3305D"/>
    <w:rsid w:val="00B338C5"/>
    <w:rsid w:val="00B34552"/>
    <w:rsid w:val="00B349CE"/>
    <w:rsid w:val="00B34F44"/>
    <w:rsid w:val="00B36B10"/>
    <w:rsid w:val="00B379FA"/>
    <w:rsid w:val="00B37C53"/>
    <w:rsid w:val="00B37D0B"/>
    <w:rsid w:val="00B41248"/>
    <w:rsid w:val="00B41748"/>
    <w:rsid w:val="00B42F15"/>
    <w:rsid w:val="00B43C8F"/>
    <w:rsid w:val="00B43F57"/>
    <w:rsid w:val="00B463FD"/>
    <w:rsid w:val="00B50011"/>
    <w:rsid w:val="00B504CB"/>
    <w:rsid w:val="00B5187F"/>
    <w:rsid w:val="00B529B6"/>
    <w:rsid w:val="00B54308"/>
    <w:rsid w:val="00B543A7"/>
    <w:rsid w:val="00B548C2"/>
    <w:rsid w:val="00B54C83"/>
    <w:rsid w:val="00B54E1B"/>
    <w:rsid w:val="00B60FD5"/>
    <w:rsid w:val="00B61126"/>
    <w:rsid w:val="00B61883"/>
    <w:rsid w:val="00B61CC4"/>
    <w:rsid w:val="00B629A8"/>
    <w:rsid w:val="00B63CA0"/>
    <w:rsid w:val="00B64E5A"/>
    <w:rsid w:val="00B66C66"/>
    <w:rsid w:val="00B706D1"/>
    <w:rsid w:val="00B715F4"/>
    <w:rsid w:val="00B74350"/>
    <w:rsid w:val="00B74804"/>
    <w:rsid w:val="00B74F26"/>
    <w:rsid w:val="00B7581A"/>
    <w:rsid w:val="00B75D1E"/>
    <w:rsid w:val="00B8054A"/>
    <w:rsid w:val="00B80679"/>
    <w:rsid w:val="00B81332"/>
    <w:rsid w:val="00B81665"/>
    <w:rsid w:val="00B82D46"/>
    <w:rsid w:val="00B82E4B"/>
    <w:rsid w:val="00B83A1E"/>
    <w:rsid w:val="00B84D3C"/>
    <w:rsid w:val="00B84E17"/>
    <w:rsid w:val="00B86D33"/>
    <w:rsid w:val="00B905AA"/>
    <w:rsid w:val="00B91758"/>
    <w:rsid w:val="00B92414"/>
    <w:rsid w:val="00B92BFE"/>
    <w:rsid w:val="00B92F36"/>
    <w:rsid w:val="00B9641F"/>
    <w:rsid w:val="00BA09FC"/>
    <w:rsid w:val="00BA0A3F"/>
    <w:rsid w:val="00BA1E6D"/>
    <w:rsid w:val="00BA268C"/>
    <w:rsid w:val="00BA3376"/>
    <w:rsid w:val="00BA536B"/>
    <w:rsid w:val="00BA6765"/>
    <w:rsid w:val="00BA72F9"/>
    <w:rsid w:val="00BA7E0D"/>
    <w:rsid w:val="00BB05E5"/>
    <w:rsid w:val="00BB0C39"/>
    <w:rsid w:val="00BB1EF4"/>
    <w:rsid w:val="00BB2237"/>
    <w:rsid w:val="00BB22ED"/>
    <w:rsid w:val="00BB2F35"/>
    <w:rsid w:val="00BB34B7"/>
    <w:rsid w:val="00BB4338"/>
    <w:rsid w:val="00BB6C62"/>
    <w:rsid w:val="00BC0122"/>
    <w:rsid w:val="00BC2B28"/>
    <w:rsid w:val="00BC2C40"/>
    <w:rsid w:val="00BC34B4"/>
    <w:rsid w:val="00BC3CD3"/>
    <w:rsid w:val="00BC3ED7"/>
    <w:rsid w:val="00BC431B"/>
    <w:rsid w:val="00BC537E"/>
    <w:rsid w:val="00BC5C58"/>
    <w:rsid w:val="00BC7001"/>
    <w:rsid w:val="00BD13F7"/>
    <w:rsid w:val="00BD18A5"/>
    <w:rsid w:val="00BD2190"/>
    <w:rsid w:val="00BD35DC"/>
    <w:rsid w:val="00BD476D"/>
    <w:rsid w:val="00BD47CE"/>
    <w:rsid w:val="00BD51A6"/>
    <w:rsid w:val="00BD5D47"/>
    <w:rsid w:val="00BD642C"/>
    <w:rsid w:val="00BD7815"/>
    <w:rsid w:val="00BE1411"/>
    <w:rsid w:val="00BE163E"/>
    <w:rsid w:val="00BE1C7B"/>
    <w:rsid w:val="00BE21B3"/>
    <w:rsid w:val="00BE4CAD"/>
    <w:rsid w:val="00BE5186"/>
    <w:rsid w:val="00BE558B"/>
    <w:rsid w:val="00BE6E1F"/>
    <w:rsid w:val="00BE7057"/>
    <w:rsid w:val="00BE72A8"/>
    <w:rsid w:val="00BF029E"/>
    <w:rsid w:val="00BF0C27"/>
    <w:rsid w:val="00BF1116"/>
    <w:rsid w:val="00BF2515"/>
    <w:rsid w:val="00BF2D13"/>
    <w:rsid w:val="00BF35D2"/>
    <w:rsid w:val="00BF515D"/>
    <w:rsid w:val="00BF5524"/>
    <w:rsid w:val="00BF5CCC"/>
    <w:rsid w:val="00BF73F9"/>
    <w:rsid w:val="00C00D64"/>
    <w:rsid w:val="00C017FB"/>
    <w:rsid w:val="00C020AB"/>
    <w:rsid w:val="00C03E2F"/>
    <w:rsid w:val="00C047F5"/>
    <w:rsid w:val="00C05C2E"/>
    <w:rsid w:val="00C06496"/>
    <w:rsid w:val="00C064BA"/>
    <w:rsid w:val="00C066E3"/>
    <w:rsid w:val="00C10019"/>
    <w:rsid w:val="00C10804"/>
    <w:rsid w:val="00C108E3"/>
    <w:rsid w:val="00C11B0E"/>
    <w:rsid w:val="00C11C15"/>
    <w:rsid w:val="00C13153"/>
    <w:rsid w:val="00C13CA5"/>
    <w:rsid w:val="00C154DC"/>
    <w:rsid w:val="00C16110"/>
    <w:rsid w:val="00C16CFB"/>
    <w:rsid w:val="00C16F4C"/>
    <w:rsid w:val="00C171F3"/>
    <w:rsid w:val="00C2020C"/>
    <w:rsid w:val="00C221CA"/>
    <w:rsid w:val="00C22201"/>
    <w:rsid w:val="00C2387F"/>
    <w:rsid w:val="00C24C56"/>
    <w:rsid w:val="00C25296"/>
    <w:rsid w:val="00C25B2C"/>
    <w:rsid w:val="00C264F5"/>
    <w:rsid w:val="00C26FAC"/>
    <w:rsid w:val="00C27653"/>
    <w:rsid w:val="00C27877"/>
    <w:rsid w:val="00C27F63"/>
    <w:rsid w:val="00C31325"/>
    <w:rsid w:val="00C3221C"/>
    <w:rsid w:val="00C34A53"/>
    <w:rsid w:val="00C35D2A"/>
    <w:rsid w:val="00C36B43"/>
    <w:rsid w:val="00C37110"/>
    <w:rsid w:val="00C40A65"/>
    <w:rsid w:val="00C40F4D"/>
    <w:rsid w:val="00C4245D"/>
    <w:rsid w:val="00C424B6"/>
    <w:rsid w:val="00C430C3"/>
    <w:rsid w:val="00C43446"/>
    <w:rsid w:val="00C4468D"/>
    <w:rsid w:val="00C44D85"/>
    <w:rsid w:val="00C45046"/>
    <w:rsid w:val="00C45B70"/>
    <w:rsid w:val="00C46492"/>
    <w:rsid w:val="00C46F05"/>
    <w:rsid w:val="00C47086"/>
    <w:rsid w:val="00C472F8"/>
    <w:rsid w:val="00C5048A"/>
    <w:rsid w:val="00C507A9"/>
    <w:rsid w:val="00C516DA"/>
    <w:rsid w:val="00C516EE"/>
    <w:rsid w:val="00C541C2"/>
    <w:rsid w:val="00C5457C"/>
    <w:rsid w:val="00C5520C"/>
    <w:rsid w:val="00C55C2A"/>
    <w:rsid w:val="00C55D4D"/>
    <w:rsid w:val="00C56D4A"/>
    <w:rsid w:val="00C57C9B"/>
    <w:rsid w:val="00C60C9F"/>
    <w:rsid w:val="00C60D74"/>
    <w:rsid w:val="00C60E6D"/>
    <w:rsid w:val="00C61A8D"/>
    <w:rsid w:val="00C61E43"/>
    <w:rsid w:val="00C620E2"/>
    <w:rsid w:val="00C62728"/>
    <w:rsid w:val="00C632CA"/>
    <w:rsid w:val="00C65396"/>
    <w:rsid w:val="00C65582"/>
    <w:rsid w:val="00C676EE"/>
    <w:rsid w:val="00C705FF"/>
    <w:rsid w:val="00C70A43"/>
    <w:rsid w:val="00C70C2C"/>
    <w:rsid w:val="00C7189F"/>
    <w:rsid w:val="00C71C0D"/>
    <w:rsid w:val="00C725FD"/>
    <w:rsid w:val="00C731DB"/>
    <w:rsid w:val="00C7440B"/>
    <w:rsid w:val="00C7443D"/>
    <w:rsid w:val="00C7462E"/>
    <w:rsid w:val="00C7602F"/>
    <w:rsid w:val="00C76604"/>
    <w:rsid w:val="00C768C9"/>
    <w:rsid w:val="00C77F59"/>
    <w:rsid w:val="00C8249C"/>
    <w:rsid w:val="00C829E2"/>
    <w:rsid w:val="00C85787"/>
    <w:rsid w:val="00C85D8C"/>
    <w:rsid w:val="00C85F53"/>
    <w:rsid w:val="00C86976"/>
    <w:rsid w:val="00C86E36"/>
    <w:rsid w:val="00C8782C"/>
    <w:rsid w:val="00C9163E"/>
    <w:rsid w:val="00C91EDA"/>
    <w:rsid w:val="00C9306E"/>
    <w:rsid w:val="00C95333"/>
    <w:rsid w:val="00C96981"/>
    <w:rsid w:val="00C96AD6"/>
    <w:rsid w:val="00C97075"/>
    <w:rsid w:val="00C97559"/>
    <w:rsid w:val="00C97980"/>
    <w:rsid w:val="00CA0FC8"/>
    <w:rsid w:val="00CA0FD1"/>
    <w:rsid w:val="00CA38AF"/>
    <w:rsid w:val="00CA42CE"/>
    <w:rsid w:val="00CA5458"/>
    <w:rsid w:val="00CA7CFA"/>
    <w:rsid w:val="00CB0E17"/>
    <w:rsid w:val="00CB1D27"/>
    <w:rsid w:val="00CB1F3D"/>
    <w:rsid w:val="00CB226D"/>
    <w:rsid w:val="00CB3F3D"/>
    <w:rsid w:val="00CB47C2"/>
    <w:rsid w:val="00CB4E1E"/>
    <w:rsid w:val="00CB5017"/>
    <w:rsid w:val="00CB56C3"/>
    <w:rsid w:val="00CB57FE"/>
    <w:rsid w:val="00CB5D55"/>
    <w:rsid w:val="00CB7958"/>
    <w:rsid w:val="00CB7CDA"/>
    <w:rsid w:val="00CC1778"/>
    <w:rsid w:val="00CC1A2D"/>
    <w:rsid w:val="00CC1CFF"/>
    <w:rsid w:val="00CC1D3D"/>
    <w:rsid w:val="00CC2182"/>
    <w:rsid w:val="00CC3E8E"/>
    <w:rsid w:val="00CC4F37"/>
    <w:rsid w:val="00CC66C1"/>
    <w:rsid w:val="00CC6BFD"/>
    <w:rsid w:val="00CC73EA"/>
    <w:rsid w:val="00CC78CA"/>
    <w:rsid w:val="00CC7ED3"/>
    <w:rsid w:val="00CD019F"/>
    <w:rsid w:val="00CD059B"/>
    <w:rsid w:val="00CD0AA1"/>
    <w:rsid w:val="00CD26AE"/>
    <w:rsid w:val="00CD3822"/>
    <w:rsid w:val="00CD4F52"/>
    <w:rsid w:val="00CD75C9"/>
    <w:rsid w:val="00CD75D1"/>
    <w:rsid w:val="00CD7649"/>
    <w:rsid w:val="00CE1064"/>
    <w:rsid w:val="00CE50B7"/>
    <w:rsid w:val="00CE551A"/>
    <w:rsid w:val="00CE5B01"/>
    <w:rsid w:val="00CE5EAD"/>
    <w:rsid w:val="00CE6780"/>
    <w:rsid w:val="00CF0F0E"/>
    <w:rsid w:val="00CF1A24"/>
    <w:rsid w:val="00CF20C7"/>
    <w:rsid w:val="00CF3112"/>
    <w:rsid w:val="00CF40AA"/>
    <w:rsid w:val="00CF41FE"/>
    <w:rsid w:val="00CF4A75"/>
    <w:rsid w:val="00CF657A"/>
    <w:rsid w:val="00CF6E4E"/>
    <w:rsid w:val="00CF7094"/>
    <w:rsid w:val="00D0010E"/>
    <w:rsid w:val="00D001BC"/>
    <w:rsid w:val="00D016C3"/>
    <w:rsid w:val="00D02519"/>
    <w:rsid w:val="00D034B4"/>
    <w:rsid w:val="00D058EE"/>
    <w:rsid w:val="00D05BD9"/>
    <w:rsid w:val="00D0609A"/>
    <w:rsid w:val="00D06D71"/>
    <w:rsid w:val="00D07D4F"/>
    <w:rsid w:val="00D10DDD"/>
    <w:rsid w:val="00D111AD"/>
    <w:rsid w:val="00D11668"/>
    <w:rsid w:val="00D11F8F"/>
    <w:rsid w:val="00D1206C"/>
    <w:rsid w:val="00D120E8"/>
    <w:rsid w:val="00D13E4C"/>
    <w:rsid w:val="00D14F32"/>
    <w:rsid w:val="00D16BC6"/>
    <w:rsid w:val="00D20979"/>
    <w:rsid w:val="00D21169"/>
    <w:rsid w:val="00D223AF"/>
    <w:rsid w:val="00D22DEE"/>
    <w:rsid w:val="00D26E44"/>
    <w:rsid w:val="00D274CB"/>
    <w:rsid w:val="00D27DB2"/>
    <w:rsid w:val="00D300C8"/>
    <w:rsid w:val="00D30BC6"/>
    <w:rsid w:val="00D31277"/>
    <w:rsid w:val="00D3159F"/>
    <w:rsid w:val="00D3205B"/>
    <w:rsid w:val="00D32652"/>
    <w:rsid w:val="00D32811"/>
    <w:rsid w:val="00D329F0"/>
    <w:rsid w:val="00D32B2A"/>
    <w:rsid w:val="00D34D4D"/>
    <w:rsid w:val="00D358BA"/>
    <w:rsid w:val="00D3599F"/>
    <w:rsid w:val="00D37517"/>
    <w:rsid w:val="00D40450"/>
    <w:rsid w:val="00D411A6"/>
    <w:rsid w:val="00D41F3D"/>
    <w:rsid w:val="00D42AC8"/>
    <w:rsid w:val="00D432A0"/>
    <w:rsid w:val="00D439E9"/>
    <w:rsid w:val="00D453EF"/>
    <w:rsid w:val="00D50207"/>
    <w:rsid w:val="00D50C77"/>
    <w:rsid w:val="00D52708"/>
    <w:rsid w:val="00D52A3F"/>
    <w:rsid w:val="00D536D9"/>
    <w:rsid w:val="00D555E6"/>
    <w:rsid w:val="00D564F6"/>
    <w:rsid w:val="00D601B1"/>
    <w:rsid w:val="00D60417"/>
    <w:rsid w:val="00D60676"/>
    <w:rsid w:val="00D610AE"/>
    <w:rsid w:val="00D6141B"/>
    <w:rsid w:val="00D61645"/>
    <w:rsid w:val="00D61742"/>
    <w:rsid w:val="00D620BE"/>
    <w:rsid w:val="00D62A54"/>
    <w:rsid w:val="00D631F3"/>
    <w:rsid w:val="00D640A3"/>
    <w:rsid w:val="00D646A9"/>
    <w:rsid w:val="00D64981"/>
    <w:rsid w:val="00D64A25"/>
    <w:rsid w:val="00D6675D"/>
    <w:rsid w:val="00D66BEA"/>
    <w:rsid w:val="00D66D39"/>
    <w:rsid w:val="00D6742B"/>
    <w:rsid w:val="00D70A81"/>
    <w:rsid w:val="00D70BA5"/>
    <w:rsid w:val="00D71216"/>
    <w:rsid w:val="00D72BE3"/>
    <w:rsid w:val="00D74F4E"/>
    <w:rsid w:val="00D754DF"/>
    <w:rsid w:val="00D7573E"/>
    <w:rsid w:val="00D763E6"/>
    <w:rsid w:val="00D7748A"/>
    <w:rsid w:val="00D77893"/>
    <w:rsid w:val="00D7789C"/>
    <w:rsid w:val="00D81630"/>
    <w:rsid w:val="00D81907"/>
    <w:rsid w:val="00D820FF"/>
    <w:rsid w:val="00D870C9"/>
    <w:rsid w:val="00D8749E"/>
    <w:rsid w:val="00D87A5B"/>
    <w:rsid w:val="00D91C4C"/>
    <w:rsid w:val="00D93B22"/>
    <w:rsid w:val="00D94419"/>
    <w:rsid w:val="00D94A69"/>
    <w:rsid w:val="00D950BF"/>
    <w:rsid w:val="00D96262"/>
    <w:rsid w:val="00D96CD8"/>
    <w:rsid w:val="00D9746B"/>
    <w:rsid w:val="00DA0E73"/>
    <w:rsid w:val="00DA1BDA"/>
    <w:rsid w:val="00DA286D"/>
    <w:rsid w:val="00DA31EB"/>
    <w:rsid w:val="00DA5804"/>
    <w:rsid w:val="00DA7CE1"/>
    <w:rsid w:val="00DA7E93"/>
    <w:rsid w:val="00DB08BF"/>
    <w:rsid w:val="00DB0D97"/>
    <w:rsid w:val="00DB1042"/>
    <w:rsid w:val="00DB162B"/>
    <w:rsid w:val="00DB2083"/>
    <w:rsid w:val="00DB3243"/>
    <w:rsid w:val="00DB3EF4"/>
    <w:rsid w:val="00DB4CDC"/>
    <w:rsid w:val="00DB664B"/>
    <w:rsid w:val="00DC2E8C"/>
    <w:rsid w:val="00DC3E6A"/>
    <w:rsid w:val="00DC49AA"/>
    <w:rsid w:val="00DC49E7"/>
    <w:rsid w:val="00DC72BB"/>
    <w:rsid w:val="00DD14DA"/>
    <w:rsid w:val="00DD16A1"/>
    <w:rsid w:val="00DD1A7B"/>
    <w:rsid w:val="00DD1E28"/>
    <w:rsid w:val="00DD2078"/>
    <w:rsid w:val="00DD34FD"/>
    <w:rsid w:val="00DD3C97"/>
    <w:rsid w:val="00DD45DC"/>
    <w:rsid w:val="00DD46FF"/>
    <w:rsid w:val="00DD47AE"/>
    <w:rsid w:val="00DD4A08"/>
    <w:rsid w:val="00DD5532"/>
    <w:rsid w:val="00DD5673"/>
    <w:rsid w:val="00DD63F5"/>
    <w:rsid w:val="00DD7758"/>
    <w:rsid w:val="00DE1F4C"/>
    <w:rsid w:val="00DE2925"/>
    <w:rsid w:val="00DE29F3"/>
    <w:rsid w:val="00DE4D5A"/>
    <w:rsid w:val="00DE4E0B"/>
    <w:rsid w:val="00DE5EE8"/>
    <w:rsid w:val="00DE6672"/>
    <w:rsid w:val="00DE7858"/>
    <w:rsid w:val="00DF0DFD"/>
    <w:rsid w:val="00DF1AF5"/>
    <w:rsid w:val="00DF20B5"/>
    <w:rsid w:val="00DF25FF"/>
    <w:rsid w:val="00DF42BB"/>
    <w:rsid w:val="00DF4CC0"/>
    <w:rsid w:val="00DF4F8A"/>
    <w:rsid w:val="00DF7346"/>
    <w:rsid w:val="00DF7554"/>
    <w:rsid w:val="00DF7B46"/>
    <w:rsid w:val="00E0048B"/>
    <w:rsid w:val="00E01736"/>
    <w:rsid w:val="00E01E87"/>
    <w:rsid w:val="00E036F6"/>
    <w:rsid w:val="00E0372C"/>
    <w:rsid w:val="00E0413F"/>
    <w:rsid w:val="00E04F45"/>
    <w:rsid w:val="00E0551D"/>
    <w:rsid w:val="00E061D9"/>
    <w:rsid w:val="00E06A82"/>
    <w:rsid w:val="00E07DF9"/>
    <w:rsid w:val="00E11C04"/>
    <w:rsid w:val="00E12F22"/>
    <w:rsid w:val="00E13728"/>
    <w:rsid w:val="00E146AC"/>
    <w:rsid w:val="00E15F95"/>
    <w:rsid w:val="00E161A0"/>
    <w:rsid w:val="00E170EE"/>
    <w:rsid w:val="00E17A9B"/>
    <w:rsid w:val="00E17DC5"/>
    <w:rsid w:val="00E20262"/>
    <w:rsid w:val="00E20375"/>
    <w:rsid w:val="00E2198B"/>
    <w:rsid w:val="00E226EE"/>
    <w:rsid w:val="00E22C3E"/>
    <w:rsid w:val="00E256B5"/>
    <w:rsid w:val="00E25E13"/>
    <w:rsid w:val="00E27150"/>
    <w:rsid w:val="00E3019B"/>
    <w:rsid w:val="00E30DAE"/>
    <w:rsid w:val="00E31111"/>
    <w:rsid w:val="00E32C92"/>
    <w:rsid w:val="00E32ED1"/>
    <w:rsid w:val="00E330F0"/>
    <w:rsid w:val="00E3462A"/>
    <w:rsid w:val="00E34AB9"/>
    <w:rsid w:val="00E35A30"/>
    <w:rsid w:val="00E35BF2"/>
    <w:rsid w:val="00E35C2B"/>
    <w:rsid w:val="00E40E7D"/>
    <w:rsid w:val="00E410E9"/>
    <w:rsid w:val="00E41CE5"/>
    <w:rsid w:val="00E423F5"/>
    <w:rsid w:val="00E42A2F"/>
    <w:rsid w:val="00E42F17"/>
    <w:rsid w:val="00E435E2"/>
    <w:rsid w:val="00E43BF1"/>
    <w:rsid w:val="00E44309"/>
    <w:rsid w:val="00E44BBD"/>
    <w:rsid w:val="00E44BD5"/>
    <w:rsid w:val="00E4553E"/>
    <w:rsid w:val="00E4621D"/>
    <w:rsid w:val="00E4632E"/>
    <w:rsid w:val="00E4769E"/>
    <w:rsid w:val="00E51E01"/>
    <w:rsid w:val="00E536E3"/>
    <w:rsid w:val="00E53C00"/>
    <w:rsid w:val="00E53C94"/>
    <w:rsid w:val="00E54336"/>
    <w:rsid w:val="00E5593B"/>
    <w:rsid w:val="00E60D74"/>
    <w:rsid w:val="00E627DB"/>
    <w:rsid w:val="00E631DC"/>
    <w:rsid w:val="00E6345F"/>
    <w:rsid w:val="00E63BB1"/>
    <w:rsid w:val="00E641B0"/>
    <w:rsid w:val="00E64644"/>
    <w:rsid w:val="00E6505B"/>
    <w:rsid w:val="00E657CF"/>
    <w:rsid w:val="00E657D4"/>
    <w:rsid w:val="00E666C5"/>
    <w:rsid w:val="00E67221"/>
    <w:rsid w:val="00E67A7D"/>
    <w:rsid w:val="00E709E5"/>
    <w:rsid w:val="00E717E9"/>
    <w:rsid w:val="00E71EF5"/>
    <w:rsid w:val="00E7258E"/>
    <w:rsid w:val="00E726E5"/>
    <w:rsid w:val="00E73526"/>
    <w:rsid w:val="00E7407E"/>
    <w:rsid w:val="00E75188"/>
    <w:rsid w:val="00E75627"/>
    <w:rsid w:val="00E80730"/>
    <w:rsid w:val="00E80B6B"/>
    <w:rsid w:val="00E81A6F"/>
    <w:rsid w:val="00E824B0"/>
    <w:rsid w:val="00E83B51"/>
    <w:rsid w:val="00E850F2"/>
    <w:rsid w:val="00E859DC"/>
    <w:rsid w:val="00E85FB1"/>
    <w:rsid w:val="00E86DCB"/>
    <w:rsid w:val="00E86E0E"/>
    <w:rsid w:val="00E873A8"/>
    <w:rsid w:val="00E87542"/>
    <w:rsid w:val="00E87B52"/>
    <w:rsid w:val="00E90022"/>
    <w:rsid w:val="00E919C0"/>
    <w:rsid w:val="00E92CA0"/>
    <w:rsid w:val="00E94E6C"/>
    <w:rsid w:val="00E951BA"/>
    <w:rsid w:val="00E964B9"/>
    <w:rsid w:val="00E979F6"/>
    <w:rsid w:val="00EA0A09"/>
    <w:rsid w:val="00EA1C8C"/>
    <w:rsid w:val="00EA3F9F"/>
    <w:rsid w:val="00EA5CAF"/>
    <w:rsid w:val="00EA6163"/>
    <w:rsid w:val="00EA6698"/>
    <w:rsid w:val="00EB1083"/>
    <w:rsid w:val="00EB15A5"/>
    <w:rsid w:val="00EB2932"/>
    <w:rsid w:val="00EB2CBF"/>
    <w:rsid w:val="00EB3F23"/>
    <w:rsid w:val="00EB4AC6"/>
    <w:rsid w:val="00EB4D9E"/>
    <w:rsid w:val="00EB5DBB"/>
    <w:rsid w:val="00EB686E"/>
    <w:rsid w:val="00EB6F1D"/>
    <w:rsid w:val="00EB77DD"/>
    <w:rsid w:val="00EB7BC2"/>
    <w:rsid w:val="00EC12C8"/>
    <w:rsid w:val="00EC3DFC"/>
    <w:rsid w:val="00EC3F65"/>
    <w:rsid w:val="00EC505F"/>
    <w:rsid w:val="00EC578C"/>
    <w:rsid w:val="00EC76A0"/>
    <w:rsid w:val="00EC79D4"/>
    <w:rsid w:val="00ED1209"/>
    <w:rsid w:val="00ED143E"/>
    <w:rsid w:val="00ED1C40"/>
    <w:rsid w:val="00ED2FD6"/>
    <w:rsid w:val="00ED4532"/>
    <w:rsid w:val="00ED709D"/>
    <w:rsid w:val="00ED709E"/>
    <w:rsid w:val="00ED7BD4"/>
    <w:rsid w:val="00EE044E"/>
    <w:rsid w:val="00EE1C84"/>
    <w:rsid w:val="00EE349B"/>
    <w:rsid w:val="00EE3C5D"/>
    <w:rsid w:val="00EE4DD5"/>
    <w:rsid w:val="00EE5828"/>
    <w:rsid w:val="00EE6CB1"/>
    <w:rsid w:val="00EE779E"/>
    <w:rsid w:val="00EE7F1D"/>
    <w:rsid w:val="00EF075F"/>
    <w:rsid w:val="00EF15A8"/>
    <w:rsid w:val="00EF1D3B"/>
    <w:rsid w:val="00EF1F3B"/>
    <w:rsid w:val="00EF4C98"/>
    <w:rsid w:val="00EF4CFA"/>
    <w:rsid w:val="00EF6BD3"/>
    <w:rsid w:val="00EF708E"/>
    <w:rsid w:val="00EF71E1"/>
    <w:rsid w:val="00F001D1"/>
    <w:rsid w:val="00F01C19"/>
    <w:rsid w:val="00F02433"/>
    <w:rsid w:val="00F024C8"/>
    <w:rsid w:val="00F02569"/>
    <w:rsid w:val="00F03A15"/>
    <w:rsid w:val="00F0504E"/>
    <w:rsid w:val="00F056B6"/>
    <w:rsid w:val="00F056BA"/>
    <w:rsid w:val="00F06CAC"/>
    <w:rsid w:val="00F07D0F"/>
    <w:rsid w:val="00F103E4"/>
    <w:rsid w:val="00F11253"/>
    <w:rsid w:val="00F11DEE"/>
    <w:rsid w:val="00F14468"/>
    <w:rsid w:val="00F14DAC"/>
    <w:rsid w:val="00F15195"/>
    <w:rsid w:val="00F152A2"/>
    <w:rsid w:val="00F15D73"/>
    <w:rsid w:val="00F1731A"/>
    <w:rsid w:val="00F20052"/>
    <w:rsid w:val="00F201C4"/>
    <w:rsid w:val="00F212B7"/>
    <w:rsid w:val="00F215AF"/>
    <w:rsid w:val="00F217CB"/>
    <w:rsid w:val="00F22398"/>
    <w:rsid w:val="00F223A2"/>
    <w:rsid w:val="00F23695"/>
    <w:rsid w:val="00F24A87"/>
    <w:rsid w:val="00F26BA7"/>
    <w:rsid w:val="00F270E6"/>
    <w:rsid w:val="00F27B64"/>
    <w:rsid w:val="00F27D4E"/>
    <w:rsid w:val="00F3005F"/>
    <w:rsid w:val="00F3059D"/>
    <w:rsid w:val="00F3219B"/>
    <w:rsid w:val="00F32998"/>
    <w:rsid w:val="00F32E76"/>
    <w:rsid w:val="00F32E81"/>
    <w:rsid w:val="00F32EA0"/>
    <w:rsid w:val="00F3330B"/>
    <w:rsid w:val="00F33465"/>
    <w:rsid w:val="00F34ACE"/>
    <w:rsid w:val="00F34E43"/>
    <w:rsid w:val="00F358DC"/>
    <w:rsid w:val="00F374C9"/>
    <w:rsid w:val="00F40D27"/>
    <w:rsid w:val="00F425EB"/>
    <w:rsid w:val="00F43686"/>
    <w:rsid w:val="00F446AF"/>
    <w:rsid w:val="00F44E5C"/>
    <w:rsid w:val="00F45EC2"/>
    <w:rsid w:val="00F46373"/>
    <w:rsid w:val="00F475FE"/>
    <w:rsid w:val="00F4767A"/>
    <w:rsid w:val="00F47720"/>
    <w:rsid w:val="00F50DA8"/>
    <w:rsid w:val="00F537CF"/>
    <w:rsid w:val="00F53BF6"/>
    <w:rsid w:val="00F54F21"/>
    <w:rsid w:val="00F564F8"/>
    <w:rsid w:val="00F565A8"/>
    <w:rsid w:val="00F577D3"/>
    <w:rsid w:val="00F57975"/>
    <w:rsid w:val="00F60EAF"/>
    <w:rsid w:val="00F66664"/>
    <w:rsid w:val="00F70A32"/>
    <w:rsid w:val="00F723CF"/>
    <w:rsid w:val="00F724FD"/>
    <w:rsid w:val="00F72863"/>
    <w:rsid w:val="00F72EAF"/>
    <w:rsid w:val="00F74849"/>
    <w:rsid w:val="00F750FF"/>
    <w:rsid w:val="00F75B46"/>
    <w:rsid w:val="00F77864"/>
    <w:rsid w:val="00F80090"/>
    <w:rsid w:val="00F804F9"/>
    <w:rsid w:val="00F80938"/>
    <w:rsid w:val="00F81235"/>
    <w:rsid w:val="00F834A6"/>
    <w:rsid w:val="00F83DF7"/>
    <w:rsid w:val="00F840EA"/>
    <w:rsid w:val="00F87AAB"/>
    <w:rsid w:val="00F9075B"/>
    <w:rsid w:val="00F91BB7"/>
    <w:rsid w:val="00F942AE"/>
    <w:rsid w:val="00F94976"/>
    <w:rsid w:val="00F94BB3"/>
    <w:rsid w:val="00F951A2"/>
    <w:rsid w:val="00F954C9"/>
    <w:rsid w:val="00F9580F"/>
    <w:rsid w:val="00F96852"/>
    <w:rsid w:val="00F96AE9"/>
    <w:rsid w:val="00F971FA"/>
    <w:rsid w:val="00F97A83"/>
    <w:rsid w:val="00FA0AB6"/>
    <w:rsid w:val="00FA12FE"/>
    <w:rsid w:val="00FA1665"/>
    <w:rsid w:val="00FA3042"/>
    <w:rsid w:val="00FA4D6F"/>
    <w:rsid w:val="00FA5040"/>
    <w:rsid w:val="00FA7EB8"/>
    <w:rsid w:val="00FA7F4D"/>
    <w:rsid w:val="00FB01E5"/>
    <w:rsid w:val="00FB1542"/>
    <w:rsid w:val="00FB20EB"/>
    <w:rsid w:val="00FB2B20"/>
    <w:rsid w:val="00FB2B77"/>
    <w:rsid w:val="00FB392B"/>
    <w:rsid w:val="00FB4606"/>
    <w:rsid w:val="00FB4A58"/>
    <w:rsid w:val="00FB5CF4"/>
    <w:rsid w:val="00FB6672"/>
    <w:rsid w:val="00FB6DDC"/>
    <w:rsid w:val="00FB7030"/>
    <w:rsid w:val="00FC142E"/>
    <w:rsid w:val="00FC16BC"/>
    <w:rsid w:val="00FC2C3A"/>
    <w:rsid w:val="00FC37EA"/>
    <w:rsid w:val="00FC3968"/>
    <w:rsid w:val="00FC3B12"/>
    <w:rsid w:val="00FC3B6F"/>
    <w:rsid w:val="00FC436F"/>
    <w:rsid w:val="00FC4702"/>
    <w:rsid w:val="00FC5375"/>
    <w:rsid w:val="00FC64CF"/>
    <w:rsid w:val="00FC725D"/>
    <w:rsid w:val="00FC746A"/>
    <w:rsid w:val="00FC7EE2"/>
    <w:rsid w:val="00FD0E76"/>
    <w:rsid w:val="00FD2063"/>
    <w:rsid w:val="00FD2BFB"/>
    <w:rsid w:val="00FD33C1"/>
    <w:rsid w:val="00FD6013"/>
    <w:rsid w:val="00FD6F03"/>
    <w:rsid w:val="00FE039B"/>
    <w:rsid w:val="00FE07E9"/>
    <w:rsid w:val="00FE134D"/>
    <w:rsid w:val="00FE2DCF"/>
    <w:rsid w:val="00FE2F7A"/>
    <w:rsid w:val="00FE3812"/>
    <w:rsid w:val="00FE7FCB"/>
    <w:rsid w:val="00FF11D4"/>
    <w:rsid w:val="00FF123E"/>
    <w:rsid w:val="00FF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7885C23"/>
  <w15:docId w15:val="{42C199D2-C6B8-4EA5-BA38-DFED9FE14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45"/>
    <w:rPr>
      <w:sz w:val="24"/>
      <w:szCs w:val="24"/>
      <w:lang w:eastAsia="en-US"/>
    </w:rPr>
  </w:style>
  <w:style w:type="paragraph" w:styleId="Titlu1">
    <w:name w:val="heading 1"/>
    <w:basedOn w:val="Normal"/>
    <w:next w:val="Normal"/>
    <w:link w:val="Titlu1Caracter"/>
    <w:qFormat/>
    <w:rsid w:val="00231173"/>
    <w:pPr>
      <w:keepNext/>
      <w:jc w:val="center"/>
      <w:outlineLvl w:val="0"/>
    </w:pPr>
    <w:rPr>
      <w:b/>
      <w:bCs/>
    </w:rPr>
  </w:style>
  <w:style w:type="paragraph" w:styleId="Titlu2">
    <w:name w:val="heading 2"/>
    <w:basedOn w:val="Normal"/>
    <w:next w:val="Normal"/>
    <w:qFormat/>
    <w:rsid w:val="00231173"/>
    <w:pPr>
      <w:keepNext/>
      <w:outlineLvl w:val="1"/>
    </w:pPr>
    <w:rPr>
      <w:b/>
      <w:bCs/>
    </w:rPr>
  </w:style>
  <w:style w:type="paragraph" w:styleId="Titlu3">
    <w:name w:val="heading 3"/>
    <w:basedOn w:val="Normal"/>
    <w:next w:val="Normal"/>
    <w:qFormat/>
    <w:rsid w:val="00231173"/>
    <w:pPr>
      <w:keepNext/>
      <w:ind w:firstLine="720"/>
      <w:jc w:val="center"/>
      <w:outlineLvl w:val="2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31173"/>
    <w:pPr>
      <w:keepNext/>
      <w:jc w:val="both"/>
      <w:outlineLvl w:val="3"/>
    </w:pPr>
    <w:rPr>
      <w:b/>
      <w:bCs/>
    </w:rPr>
  </w:style>
  <w:style w:type="paragraph" w:styleId="Titlu5">
    <w:name w:val="heading 5"/>
    <w:basedOn w:val="Normal"/>
    <w:next w:val="Normal"/>
    <w:qFormat/>
    <w:rsid w:val="00231173"/>
    <w:pPr>
      <w:keepNext/>
      <w:jc w:val="center"/>
      <w:outlineLvl w:val="4"/>
    </w:pPr>
    <w:rPr>
      <w:sz w:val="28"/>
      <w:szCs w:val="20"/>
    </w:rPr>
  </w:style>
  <w:style w:type="paragraph" w:styleId="Titlu6">
    <w:name w:val="heading 6"/>
    <w:basedOn w:val="Normal"/>
    <w:next w:val="Normal"/>
    <w:qFormat/>
    <w:rsid w:val="00231173"/>
    <w:pPr>
      <w:keepNext/>
      <w:jc w:val="center"/>
      <w:outlineLvl w:val="5"/>
    </w:pPr>
    <w:rPr>
      <w:b/>
      <w:bCs/>
      <w:sz w:val="20"/>
      <w:szCs w:val="20"/>
    </w:rPr>
  </w:style>
  <w:style w:type="paragraph" w:styleId="Titlu7">
    <w:name w:val="heading 7"/>
    <w:basedOn w:val="Normal"/>
    <w:next w:val="Normal"/>
    <w:qFormat/>
    <w:rsid w:val="00231173"/>
    <w:pPr>
      <w:keepNext/>
      <w:jc w:val="center"/>
      <w:outlineLvl w:val="6"/>
    </w:pPr>
    <w:rPr>
      <w:b/>
      <w:bCs/>
      <w:sz w:val="16"/>
      <w:szCs w:val="16"/>
    </w:rPr>
  </w:style>
  <w:style w:type="paragraph" w:styleId="Titlu8">
    <w:name w:val="heading 8"/>
    <w:basedOn w:val="Normal"/>
    <w:next w:val="Normal"/>
    <w:qFormat/>
    <w:rsid w:val="00231173"/>
    <w:pPr>
      <w:keepNext/>
      <w:jc w:val="center"/>
      <w:outlineLvl w:val="7"/>
    </w:pPr>
    <w:rPr>
      <w:rFonts w:ascii="Arial" w:hAnsi="Arial" w:cs="Arial"/>
      <w:b/>
      <w:bCs/>
      <w:sz w:val="22"/>
    </w:rPr>
  </w:style>
  <w:style w:type="paragraph" w:styleId="Titlu9">
    <w:name w:val="heading 9"/>
    <w:basedOn w:val="Normal"/>
    <w:next w:val="Normal"/>
    <w:qFormat/>
    <w:rsid w:val="00231173"/>
    <w:pPr>
      <w:keepNext/>
      <w:jc w:val="center"/>
      <w:outlineLvl w:val="8"/>
    </w:pPr>
    <w:rPr>
      <w:rFonts w:ascii="Arial" w:hAnsi="Arial" w:cs="Arial"/>
      <w:b/>
      <w:i/>
      <w:sz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qFormat/>
    <w:rsid w:val="00231173"/>
    <w:pPr>
      <w:jc w:val="center"/>
    </w:pPr>
    <w:rPr>
      <w:b/>
      <w:bCs/>
    </w:rPr>
  </w:style>
  <w:style w:type="paragraph" w:styleId="Indentcorptext">
    <w:name w:val="Body Text Indent"/>
    <w:basedOn w:val="Normal"/>
    <w:rsid w:val="00231173"/>
    <w:pPr>
      <w:ind w:left="360"/>
    </w:pPr>
  </w:style>
  <w:style w:type="paragraph" w:styleId="Indentcorptext2">
    <w:name w:val="Body Text Indent 2"/>
    <w:basedOn w:val="Normal"/>
    <w:rsid w:val="00231173"/>
    <w:pPr>
      <w:ind w:left="360"/>
    </w:pPr>
    <w:rPr>
      <w:b/>
      <w:bCs/>
    </w:rPr>
  </w:style>
  <w:style w:type="paragraph" w:customStyle="1" w:styleId="western">
    <w:name w:val="western"/>
    <w:basedOn w:val="Normal"/>
    <w:rsid w:val="00231173"/>
    <w:pPr>
      <w:spacing w:before="100" w:beforeAutospacing="1"/>
      <w:jc w:val="both"/>
    </w:pPr>
    <w:rPr>
      <w:color w:val="000000"/>
      <w:sz w:val="28"/>
      <w:szCs w:val="28"/>
    </w:rPr>
  </w:style>
  <w:style w:type="paragraph" w:styleId="Subtitlu">
    <w:name w:val="Subtitle"/>
    <w:basedOn w:val="Normal"/>
    <w:qFormat/>
    <w:rsid w:val="00231173"/>
    <w:pPr>
      <w:jc w:val="center"/>
    </w:pPr>
    <w:rPr>
      <w:b/>
      <w:i/>
      <w:sz w:val="32"/>
      <w:szCs w:val="20"/>
    </w:rPr>
  </w:style>
  <w:style w:type="paragraph" w:styleId="Corptext">
    <w:name w:val="Body Text"/>
    <w:basedOn w:val="Normal"/>
    <w:link w:val="CorptextCaracter"/>
    <w:rsid w:val="00231173"/>
    <w:pPr>
      <w:jc w:val="both"/>
    </w:pPr>
  </w:style>
  <w:style w:type="paragraph" w:styleId="Corptext2">
    <w:name w:val="Body Text 2"/>
    <w:basedOn w:val="Normal"/>
    <w:rsid w:val="00231173"/>
    <w:rPr>
      <w:b/>
      <w:bCs/>
      <w:color w:val="FF0000"/>
    </w:rPr>
  </w:style>
  <w:style w:type="paragraph" w:styleId="Indentcorptext3">
    <w:name w:val="Body Text Indent 3"/>
    <w:basedOn w:val="Normal"/>
    <w:rsid w:val="00231173"/>
    <w:pPr>
      <w:ind w:firstLine="720"/>
    </w:pPr>
  </w:style>
  <w:style w:type="paragraph" w:styleId="Corptext3">
    <w:name w:val="Body Text 3"/>
    <w:basedOn w:val="Normal"/>
    <w:rsid w:val="00231173"/>
    <w:rPr>
      <w:b/>
      <w:bCs/>
    </w:rPr>
  </w:style>
  <w:style w:type="paragraph" w:customStyle="1" w:styleId="xl36">
    <w:name w:val="xl36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2">
    <w:name w:val="xl22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3">
    <w:name w:val="xl23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24">
    <w:name w:val="xl24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7">
    <w:name w:val="xl27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8">
    <w:name w:val="xl28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29">
    <w:name w:val="xl29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0">
    <w:name w:val="xl30"/>
    <w:basedOn w:val="Normal"/>
    <w:rsid w:val="00231173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">
    <w:name w:val="xl31"/>
    <w:basedOn w:val="Normal"/>
    <w:rsid w:val="00231173"/>
    <w:pPr>
      <w:pBdr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2">
    <w:name w:val="xl32"/>
    <w:basedOn w:val="Normal"/>
    <w:rsid w:val="002311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3">
    <w:name w:val="xl33"/>
    <w:basedOn w:val="Normal"/>
    <w:rsid w:val="002311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4">
    <w:name w:val="xl34"/>
    <w:basedOn w:val="Normal"/>
    <w:rsid w:val="0023117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5">
    <w:name w:val="xl35"/>
    <w:basedOn w:val="Normal"/>
    <w:rsid w:val="0023117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7">
    <w:name w:val="xl37"/>
    <w:basedOn w:val="Normal"/>
    <w:rsid w:val="00231173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39">
    <w:name w:val="xl39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0">
    <w:name w:val="xl40"/>
    <w:basedOn w:val="Normal"/>
    <w:rsid w:val="00231173"/>
    <w:pP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1">
    <w:name w:val="xl41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2">
    <w:name w:val="xl42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4">
    <w:name w:val="xl44"/>
    <w:basedOn w:val="Normal"/>
    <w:rsid w:val="00231173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5">
    <w:name w:val="xl45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">
    <w:name w:val="xl46"/>
    <w:basedOn w:val="Normal"/>
    <w:rsid w:val="00231173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">
    <w:name w:val="xl47"/>
    <w:basedOn w:val="Normal"/>
    <w:rsid w:val="002311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48">
    <w:name w:val="xl48"/>
    <w:basedOn w:val="Normal"/>
    <w:rsid w:val="00231173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MS Sans Serif" w:hAnsi="MS Sans Serif"/>
      <w:b/>
      <w:bCs/>
      <w:u w:val="single"/>
    </w:rPr>
  </w:style>
  <w:style w:type="paragraph" w:customStyle="1" w:styleId="xl49">
    <w:name w:val="xl49"/>
    <w:basedOn w:val="Normal"/>
    <w:rsid w:val="00231173"/>
    <w:pPr>
      <w:pBdr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">
    <w:name w:val="xl50"/>
    <w:basedOn w:val="Normal"/>
    <w:rsid w:val="002311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MS Sans Serif" w:hAnsi="MS Sans Serif"/>
      <w:b/>
      <w:bCs/>
    </w:rPr>
  </w:style>
  <w:style w:type="paragraph" w:styleId="NormalWeb">
    <w:name w:val="Normal (Web)"/>
    <w:basedOn w:val="Normal"/>
    <w:link w:val="NormalWebCaracter"/>
    <w:rsid w:val="00231173"/>
    <w:pPr>
      <w:spacing w:before="100" w:beforeAutospacing="1"/>
      <w:jc w:val="both"/>
    </w:pPr>
    <w:rPr>
      <w:color w:val="000000"/>
    </w:rPr>
  </w:style>
  <w:style w:type="paragraph" w:customStyle="1" w:styleId="CaracterCaracterCharChar1">
    <w:name w:val="Caracter Caracter Char Char1"/>
    <w:basedOn w:val="Normal"/>
    <w:rsid w:val="00231173"/>
    <w:rPr>
      <w:lang w:val="pl-PL" w:eastAsia="pl-PL"/>
    </w:rPr>
  </w:style>
  <w:style w:type="paragraph" w:customStyle="1" w:styleId="GOGU">
    <w:name w:val="GOGU"/>
    <w:basedOn w:val="Normal"/>
    <w:rsid w:val="00231173"/>
    <w:pPr>
      <w:pBdr>
        <w:top w:val="single" w:sz="6" w:space="5" w:color="auto"/>
        <w:left w:val="single" w:sz="6" w:space="5" w:color="auto"/>
        <w:bottom w:val="single" w:sz="6" w:space="5" w:color="auto"/>
        <w:right w:val="single" w:sz="6" w:space="5" w:color="auto"/>
      </w:pBdr>
      <w:shd w:val="pct10" w:color="auto" w:fill="auto"/>
      <w:jc w:val="center"/>
    </w:pPr>
    <w:rPr>
      <w:rFonts w:ascii="Courier New R" w:hAnsi="Courier New R"/>
      <w:b/>
      <w:szCs w:val="20"/>
      <w:lang w:val="en-GB"/>
    </w:rPr>
  </w:style>
  <w:style w:type="paragraph" w:customStyle="1" w:styleId="Char">
    <w:name w:val="Char"/>
    <w:basedOn w:val="Normal"/>
    <w:rsid w:val="00231173"/>
    <w:rPr>
      <w:lang w:val="pl-PL" w:eastAsia="pl-PL"/>
    </w:rPr>
  </w:style>
  <w:style w:type="table" w:styleId="Tabelgril">
    <w:name w:val="Table Grid"/>
    <w:basedOn w:val="TabelNormal"/>
    <w:rsid w:val="00067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al"/>
    <w:rsid w:val="00231173"/>
    <w:rPr>
      <w:lang w:val="pl-PL" w:eastAsia="pl-PL"/>
    </w:rPr>
  </w:style>
  <w:style w:type="paragraph" w:customStyle="1" w:styleId="1">
    <w:name w:val="1"/>
    <w:basedOn w:val="Normal"/>
    <w:rsid w:val="00231173"/>
    <w:rPr>
      <w:lang w:val="pl-PL" w:eastAsia="pl-PL"/>
    </w:rPr>
  </w:style>
  <w:style w:type="character" w:customStyle="1" w:styleId="tpt1">
    <w:name w:val="tpt1"/>
    <w:basedOn w:val="Fontdeparagrafimplicit"/>
    <w:rsid w:val="00231173"/>
  </w:style>
  <w:style w:type="character" w:customStyle="1" w:styleId="tal1">
    <w:name w:val="tal1"/>
    <w:basedOn w:val="Fontdeparagrafimplicit"/>
    <w:rsid w:val="00231173"/>
  </w:style>
  <w:style w:type="character" w:customStyle="1" w:styleId="subtitlu1">
    <w:name w:val="subtitlu1"/>
    <w:basedOn w:val="Fontdeparagrafimplicit"/>
    <w:rsid w:val="00231173"/>
    <w:rPr>
      <w:rFonts w:ascii="Arial" w:hAnsi="Arial" w:cs="Arial" w:hint="default"/>
      <w:i w:val="0"/>
      <w:iCs w:val="0"/>
      <w:color w:val="FF0000"/>
      <w:sz w:val="24"/>
      <w:szCs w:val="24"/>
    </w:rPr>
  </w:style>
  <w:style w:type="character" w:styleId="MaindescrisHTML">
    <w:name w:val="HTML Typewriter"/>
    <w:basedOn w:val="Fontdeparagrafimplicit"/>
    <w:rsid w:val="00231173"/>
    <w:rPr>
      <w:rFonts w:ascii="Courier New" w:eastAsia="Times New Roman" w:hAnsi="Courier New" w:cs="Wingdings" w:hint="default"/>
      <w:sz w:val="20"/>
      <w:szCs w:val="20"/>
    </w:rPr>
  </w:style>
  <w:style w:type="character" w:customStyle="1" w:styleId="tli1">
    <w:name w:val="tli1"/>
    <w:basedOn w:val="Fontdeparagrafimplicit"/>
    <w:rsid w:val="00231173"/>
  </w:style>
  <w:style w:type="character" w:customStyle="1" w:styleId="do1">
    <w:name w:val="do1"/>
    <w:basedOn w:val="Fontdeparagrafimplicit"/>
    <w:rsid w:val="00231173"/>
    <w:rPr>
      <w:b/>
      <w:bCs/>
      <w:sz w:val="26"/>
      <w:szCs w:val="26"/>
    </w:rPr>
  </w:style>
  <w:style w:type="paragraph" w:customStyle="1" w:styleId="CharChar">
    <w:name w:val="Char Char"/>
    <w:basedOn w:val="Normal"/>
    <w:rsid w:val="00231173"/>
    <w:rPr>
      <w:lang w:val="pl-PL" w:eastAsia="pl-PL"/>
    </w:rPr>
  </w:style>
  <w:style w:type="paragraph" w:styleId="Antet">
    <w:name w:val="header"/>
    <w:basedOn w:val="Normal"/>
    <w:link w:val="AntetCaracter"/>
    <w:rsid w:val="00231173"/>
    <w:pPr>
      <w:tabs>
        <w:tab w:val="center" w:pos="4320"/>
        <w:tab w:val="right" w:pos="8640"/>
      </w:tabs>
    </w:pPr>
    <w:rPr>
      <w:szCs w:val="20"/>
      <w:lang w:val="en-US"/>
    </w:rPr>
  </w:style>
  <w:style w:type="paragraph" w:customStyle="1" w:styleId="msoorganizationname2">
    <w:name w:val="msoorganizationname2"/>
    <w:rsid w:val="00231173"/>
    <w:rPr>
      <w:rFonts w:ascii="Gill Sans MT" w:hAnsi="Gill Sans MT"/>
      <w:b/>
      <w:bCs/>
      <w:color w:val="000000"/>
      <w:kern w:val="28"/>
      <w:sz w:val="23"/>
      <w:szCs w:val="23"/>
      <w:lang w:val="en-US" w:eastAsia="en-US"/>
    </w:rPr>
  </w:style>
  <w:style w:type="paragraph" w:customStyle="1" w:styleId="CharCaracterCaracterChar">
    <w:name w:val="Char Caracter Caracter Char"/>
    <w:basedOn w:val="Normal"/>
    <w:rsid w:val="00231173"/>
    <w:rPr>
      <w:lang w:val="pl-PL" w:eastAsia="pl-PL"/>
    </w:rPr>
  </w:style>
  <w:style w:type="paragraph" w:styleId="Subsol">
    <w:name w:val="footer"/>
    <w:basedOn w:val="Normal"/>
    <w:rsid w:val="00231173"/>
    <w:pPr>
      <w:tabs>
        <w:tab w:val="center" w:pos="4536"/>
        <w:tab w:val="right" w:pos="9072"/>
      </w:tabs>
    </w:pPr>
  </w:style>
  <w:style w:type="character" w:styleId="Numrdepagin">
    <w:name w:val="page number"/>
    <w:basedOn w:val="Fontdeparagrafimplicit"/>
    <w:rsid w:val="00231173"/>
  </w:style>
  <w:style w:type="paragraph" w:customStyle="1" w:styleId="CaracterCaracterCharChar">
    <w:name w:val="Caracter Caracter Char Char"/>
    <w:basedOn w:val="Normal"/>
    <w:rsid w:val="00231173"/>
    <w:rPr>
      <w:lang w:val="pl-PL" w:eastAsia="pl-PL"/>
    </w:rPr>
  </w:style>
  <w:style w:type="paragraph" w:customStyle="1" w:styleId="CaracterCaracterCharChar1CaracterCaracterCharChar2">
    <w:name w:val="Caracter Caracter Char Char1 Caracter Caracter Char Char2"/>
    <w:basedOn w:val="Normal"/>
    <w:rsid w:val="00231173"/>
    <w:rPr>
      <w:lang w:val="pl-PL" w:eastAsia="pl-PL"/>
    </w:rPr>
  </w:style>
  <w:style w:type="paragraph" w:customStyle="1" w:styleId="CharChar1">
    <w:name w:val="Char Char1"/>
    <w:basedOn w:val="Normal"/>
    <w:rsid w:val="00231173"/>
    <w:rPr>
      <w:lang w:val="pl-PL" w:eastAsia="pl-PL"/>
    </w:rPr>
  </w:style>
  <w:style w:type="paragraph" w:customStyle="1" w:styleId="CaracterCaracterCharChar1CaracterCaracterCharChar1">
    <w:name w:val="Caracter Caracter Char Char1 Caracter Caracter Char Char1"/>
    <w:basedOn w:val="Normal"/>
    <w:rsid w:val="00231173"/>
    <w:rPr>
      <w:lang w:val="pl-PL" w:eastAsia="pl-PL"/>
    </w:rPr>
  </w:style>
  <w:style w:type="paragraph" w:customStyle="1" w:styleId="Caracter">
    <w:name w:val="Caracter"/>
    <w:basedOn w:val="Normal"/>
    <w:rsid w:val="00067AD0"/>
    <w:rPr>
      <w:lang w:val="pl-PL" w:eastAsia="pl-PL"/>
    </w:rPr>
  </w:style>
  <w:style w:type="paragraph" w:customStyle="1" w:styleId="CaracterCaracterCharChar1CaracterCaracterCharChar1CaracterCaracterCharChar">
    <w:name w:val="Caracter Caracter Char Char1 Caracter Caracter Char Char1 Caracter Caracter Char Char"/>
    <w:basedOn w:val="Normal"/>
    <w:rsid w:val="00A7674E"/>
    <w:rPr>
      <w:lang w:val="pl-PL" w:eastAsia="pl-PL"/>
    </w:rPr>
  </w:style>
  <w:style w:type="character" w:styleId="Hyperlink">
    <w:name w:val="Hyperlink"/>
    <w:basedOn w:val="Fontdeparagrafimplicit"/>
    <w:rsid w:val="00A7674E"/>
    <w:rPr>
      <w:color w:val="0000FF"/>
      <w:u w:val="single"/>
    </w:rPr>
  </w:style>
  <w:style w:type="paragraph" w:customStyle="1" w:styleId="CaracterCaracterCharChar1CaracterCaracterCharChar">
    <w:name w:val="Caracter Caracter Char Char1 Caracter Caracter Char Char"/>
    <w:basedOn w:val="Normal"/>
    <w:rsid w:val="00A7674E"/>
    <w:rPr>
      <w:lang w:val="pl-PL" w:eastAsia="pl-PL"/>
    </w:rPr>
  </w:style>
  <w:style w:type="character" w:customStyle="1" w:styleId="AntetCaracter">
    <w:name w:val="Antet Caracter"/>
    <w:basedOn w:val="Fontdeparagrafimplicit"/>
    <w:link w:val="Antet"/>
    <w:semiHidden/>
    <w:locked/>
    <w:rsid w:val="0031659D"/>
    <w:rPr>
      <w:sz w:val="24"/>
      <w:lang w:val="en-US" w:eastAsia="en-US" w:bidi="ar-SA"/>
    </w:rPr>
  </w:style>
  <w:style w:type="paragraph" w:customStyle="1" w:styleId="CaracterCaracterCharChar1CaracterCaracterCharChar0">
    <w:name w:val="Caracter Caracter Char Char1 Caracter Caracter Char Char"/>
    <w:basedOn w:val="Normal"/>
    <w:rsid w:val="0031659D"/>
    <w:rPr>
      <w:lang w:val="pl-PL" w:eastAsia="pl-PL"/>
    </w:rPr>
  </w:style>
  <w:style w:type="paragraph" w:customStyle="1" w:styleId="CaracterCaracterCharChar1CaracterCaracterCharChar4CharChar">
    <w:name w:val="Caracter Caracter Char Char1 Caracter Caracter Char Char4 Char Char"/>
    <w:basedOn w:val="Normal"/>
    <w:rsid w:val="003F6869"/>
    <w:rPr>
      <w:lang w:val="pl-PL" w:eastAsia="pl-PL"/>
    </w:rPr>
  </w:style>
  <w:style w:type="paragraph" w:customStyle="1" w:styleId="CaracterCaracter">
    <w:name w:val="Caracter Caracter"/>
    <w:basedOn w:val="Normal"/>
    <w:rsid w:val="0027168E"/>
    <w:rPr>
      <w:lang w:val="pl-PL" w:eastAsia="pl-PL"/>
    </w:rPr>
  </w:style>
  <w:style w:type="paragraph" w:styleId="Listparagraf">
    <w:name w:val="List Paragraph"/>
    <w:aliases w:val="body 2,lp1,Heading x1,Lista 1,lp11,Lettre d'introduction,1st level - Bullet List Paragraph,Paragrafo elenco,List Paragraph11"/>
    <w:basedOn w:val="Normal"/>
    <w:link w:val="ListparagrafCaracter"/>
    <w:uiPriority w:val="34"/>
    <w:qFormat/>
    <w:rsid w:val="00285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sttalineat">
    <w:name w:val="st_talineat"/>
    <w:basedOn w:val="Fontdeparagrafimplicit"/>
    <w:rsid w:val="005C6B75"/>
  </w:style>
  <w:style w:type="character" w:customStyle="1" w:styleId="CharChar3">
    <w:name w:val="Char Char3"/>
    <w:basedOn w:val="Fontdeparagrafimplicit"/>
    <w:rsid w:val="00284FBF"/>
  </w:style>
  <w:style w:type="character" w:customStyle="1" w:styleId="ln2talineat">
    <w:name w:val="ln2talineat"/>
    <w:basedOn w:val="Fontdeparagrafimplicit"/>
    <w:rsid w:val="009B0C5B"/>
  </w:style>
  <w:style w:type="character" w:customStyle="1" w:styleId="ln2articol">
    <w:name w:val="ln2articol"/>
    <w:basedOn w:val="Fontdeparagrafimplicit"/>
    <w:rsid w:val="009B0C5B"/>
  </w:style>
  <w:style w:type="character" w:customStyle="1" w:styleId="ln2tarticol">
    <w:name w:val="ln2tarticol"/>
    <w:basedOn w:val="Fontdeparagrafimplicit"/>
    <w:rsid w:val="009B0C5B"/>
  </w:style>
  <w:style w:type="character" w:customStyle="1" w:styleId="ln2alineat">
    <w:name w:val="ln2alineat"/>
    <w:basedOn w:val="Fontdeparagrafimplicit"/>
    <w:rsid w:val="009B0C5B"/>
  </w:style>
  <w:style w:type="character" w:styleId="Robust">
    <w:name w:val="Strong"/>
    <w:basedOn w:val="Fontdeparagrafimplicit"/>
    <w:uiPriority w:val="22"/>
    <w:qFormat/>
    <w:rsid w:val="001810B6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472ED8"/>
    <w:rPr>
      <w:b/>
      <w:bCs/>
      <w:sz w:val="24"/>
      <w:szCs w:val="24"/>
      <w:lang w:eastAsia="en-US"/>
    </w:rPr>
  </w:style>
  <w:style w:type="character" w:customStyle="1" w:styleId="Titlu4Caracter">
    <w:name w:val="Titlu 4 Caracter"/>
    <w:basedOn w:val="Fontdeparagrafimplicit"/>
    <w:link w:val="Titlu4"/>
    <w:rsid w:val="00A62469"/>
    <w:rPr>
      <w:b/>
      <w:bCs/>
      <w:sz w:val="24"/>
      <w:szCs w:val="24"/>
      <w:lang w:eastAsia="en-US"/>
    </w:rPr>
  </w:style>
  <w:style w:type="character" w:styleId="Accentuat">
    <w:name w:val="Emphasis"/>
    <w:basedOn w:val="Fontdeparagrafimplicit"/>
    <w:qFormat/>
    <w:rsid w:val="00E13728"/>
    <w:rPr>
      <w:i/>
      <w:iCs/>
    </w:rPr>
  </w:style>
  <w:style w:type="character" w:customStyle="1" w:styleId="NormalWebCaracter">
    <w:name w:val="Normal (Web) Caracter"/>
    <w:basedOn w:val="Fontdeparagrafimplicit"/>
    <w:link w:val="NormalWeb"/>
    <w:rsid w:val="00464A3A"/>
    <w:rPr>
      <w:color w:val="000000"/>
      <w:sz w:val="24"/>
      <w:szCs w:val="24"/>
      <w:lang w:eastAsia="en-US"/>
    </w:rPr>
  </w:style>
  <w:style w:type="character" w:customStyle="1" w:styleId="tpa1">
    <w:name w:val="tpa1"/>
    <w:basedOn w:val="Fontdeparagrafimplicit"/>
    <w:rsid w:val="00017BE9"/>
  </w:style>
  <w:style w:type="character" w:customStyle="1" w:styleId="CorptextCaracter">
    <w:name w:val="Corp text Caracter"/>
    <w:basedOn w:val="Fontdeparagrafimplicit"/>
    <w:link w:val="Corptext"/>
    <w:rsid w:val="009930E7"/>
    <w:rPr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rsid w:val="00AE7A37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rsid w:val="00AE7A37"/>
    <w:rPr>
      <w:rFonts w:ascii="Tahoma" w:hAnsi="Tahoma" w:cs="Tahoma"/>
      <w:sz w:val="16"/>
      <w:szCs w:val="16"/>
      <w:lang w:eastAsia="en-US"/>
    </w:rPr>
  </w:style>
  <w:style w:type="paragraph" w:customStyle="1" w:styleId="Implicit">
    <w:name w:val="Implicit"/>
    <w:rsid w:val="005F1ABA"/>
    <w:pPr>
      <w:tabs>
        <w:tab w:val="left" w:pos="720"/>
      </w:tabs>
      <w:suppressAutoHyphens/>
      <w:spacing w:after="200" w:line="276" w:lineRule="auto"/>
    </w:pPr>
    <w:rPr>
      <w:color w:val="00000A"/>
      <w:sz w:val="24"/>
      <w:szCs w:val="24"/>
      <w:lang w:val="en-US" w:eastAsia="en-US"/>
    </w:rPr>
  </w:style>
  <w:style w:type="character" w:customStyle="1" w:styleId="tax1">
    <w:name w:val="tax1"/>
    <w:basedOn w:val="Fontdeparagrafimplicit"/>
    <w:rsid w:val="00580E56"/>
    <w:rPr>
      <w:b/>
      <w:bCs/>
      <w:sz w:val="26"/>
      <w:szCs w:val="26"/>
    </w:rPr>
  </w:style>
  <w:style w:type="character" w:customStyle="1" w:styleId="ListparagrafCaracter">
    <w:name w:val="Listă paragraf Caracter"/>
    <w:aliases w:val="body 2 Caracter,lp1 Caracter,Heading x1 Caracter,Lista 1 Caracter,lp11 Caracter,Lettre d'introduction Caracter,1st level - Bullet List Paragraph Caracter,Paragrafo elenco Caracter,List Paragraph11 Caracter"/>
    <w:link w:val="Listparagraf"/>
    <w:uiPriority w:val="34"/>
    <w:locked/>
    <w:rsid w:val="007D756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E17D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6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3" Type="http://schemas.openxmlformats.org/officeDocument/2006/relationships/styles" Target="styles.xml"/><Relationship Id="rId21" Type="http://schemas.openxmlformats.org/officeDocument/2006/relationships/hyperlink" Target="file:///C:\Documents%20and%20Settings\Administrator\sintact%203.0\cache\Legislatie\temp1115056\00120442.htm" TargetMode="Externa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5.xml"/><Relationship Id="rId23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hart" Target="charts/chart4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7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Foaie_de_lucru_Microsoft_Excel8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SO</a:t>
            </a:r>
            <a:r>
              <a:rPr lang="ro-RO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1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6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7499999999999996"/>
        </c:manualLayout>
      </c:layout>
      <c:lineChart>
        <c:grouping val="standard"/>
        <c:varyColors val="0"/>
        <c:ser>
          <c:idx val="4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83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2">
                  <c:v>2.81</c:v>
                </c:pt>
                <c:pt idx="3">
                  <c:v>6.06</c:v>
                </c:pt>
                <c:pt idx="4">
                  <c:v>5.99</c:v>
                </c:pt>
                <c:pt idx="5">
                  <c:v>5.59</c:v>
                </c:pt>
                <c:pt idx="6">
                  <c:v>6.53</c:v>
                </c:pt>
                <c:pt idx="7">
                  <c:v>6.1</c:v>
                </c:pt>
                <c:pt idx="8">
                  <c:v>6.04</c:v>
                </c:pt>
                <c:pt idx="9">
                  <c:v>5.81</c:v>
                </c:pt>
                <c:pt idx="10">
                  <c:v>5.55</c:v>
                </c:pt>
                <c:pt idx="11">
                  <c:v>5.91</c:v>
                </c:pt>
                <c:pt idx="12">
                  <c:v>6.86</c:v>
                </c:pt>
                <c:pt idx="13">
                  <c:v>6.7</c:v>
                </c:pt>
                <c:pt idx="14">
                  <c:v>5.57</c:v>
                </c:pt>
                <c:pt idx="15">
                  <c:v>6.24</c:v>
                </c:pt>
                <c:pt idx="16">
                  <c:v>6.63</c:v>
                </c:pt>
                <c:pt idx="17">
                  <c:v>5.85</c:v>
                </c:pt>
                <c:pt idx="18">
                  <c:v>5.44</c:v>
                </c:pt>
                <c:pt idx="19">
                  <c:v>6.08</c:v>
                </c:pt>
                <c:pt idx="20">
                  <c:v>6.23</c:v>
                </c:pt>
                <c:pt idx="21">
                  <c:v>6.76</c:v>
                </c:pt>
                <c:pt idx="22">
                  <c:v>6.62</c:v>
                </c:pt>
                <c:pt idx="23">
                  <c:v>5.22</c:v>
                </c:pt>
                <c:pt idx="24">
                  <c:v>5.56</c:v>
                </c:pt>
                <c:pt idx="25">
                  <c:v>5.45</c:v>
                </c:pt>
                <c:pt idx="26">
                  <c:v>6.12</c:v>
                </c:pt>
                <c:pt idx="27">
                  <c:v>5.51</c:v>
                </c:pt>
                <c:pt idx="28">
                  <c:v>6.36</c:v>
                </c:pt>
                <c:pt idx="29">
                  <c:v>6.59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ACA9-422E-BCC2-B6579F7DF68E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83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1">
                  <c:v>4.84</c:v>
                </c:pt>
                <c:pt idx="2">
                  <c:v>5</c:v>
                </c:pt>
                <c:pt idx="3">
                  <c:v>6.4</c:v>
                </c:pt>
                <c:pt idx="4">
                  <c:v>5.18</c:v>
                </c:pt>
                <c:pt idx="5">
                  <c:v>5.08</c:v>
                </c:pt>
                <c:pt idx="6">
                  <c:v>4.7699999999999996</c:v>
                </c:pt>
                <c:pt idx="7">
                  <c:v>5.54</c:v>
                </c:pt>
                <c:pt idx="8">
                  <c:v>5.32</c:v>
                </c:pt>
                <c:pt idx="9">
                  <c:v>4.49</c:v>
                </c:pt>
                <c:pt idx="10">
                  <c:v>4.97</c:v>
                </c:pt>
                <c:pt idx="11">
                  <c:v>5.15</c:v>
                </c:pt>
                <c:pt idx="12">
                  <c:v>6.15</c:v>
                </c:pt>
                <c:pt idx="13">
                  <c:v>5.54</c:v>
                </c:pt>
                <c:pt idx="14">
                  <c:v>5.63</c:v>
                </c:pt>
                <c:pt idx="15">
                  <c:v>6.57</c:v>
                </c:pt>
                <c:pt idx="16">
                  <c:v>5.64</c:v>
                </c:pt>
                <c:pt idx="17">
                  <c:v>4.5199999999999996</c:v>
                </c:pt>
                <c:pt idx="18">
                  <c:v>4.28</c:v>
                </c:pt>
                <c:pt idx="19">
                  <c:v>4.29</c:v>
                </c:pt>
                <c:pt idx="20">
                  <c:v>4.75</c:v>
                </c:pt>
                <c:pt idx="21">
                  <c:v>5.77</c:v>
                </c:pt>
                <c:pt idx="22">
                  <c:v>4.6399999999999997</c:v>
                </c:pt>
                <c:pt idx="25">
                  <c:v>1.1599999999999999</c:v>
                </c:pt>
                <c:pt idx="26">
                  <c:v>10.02</c:v>
                </c:pt>
                <c:pt idx="27">
                  <c:v>9.11</c:v>
                </c:pt>
                <c:pt idx="28">
                  <c:v>9.56</c:v>
                </c:pt>
                <c:pt idx="29">
                  <c:v>9.9700000000000006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ACA9-422E-BCC2-B6579F7DF68E}"/>
            </c:ext>
          </c:extLst>
        </c:ser>
        <c:ser>
          <c:idx val="1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83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6.78</c:v>
                </c:pt>
                <c:pt idx="1">
                  <c:v>5.1100000000000003</c:v>
                </c:pt>
                <c:pt idx="2">
                  <c:v>5.86</c:v>
                </c:pt>
                <c:pt idx="3">
                  <c:v>4.66</c:v>
                </c:pt>
                <c:pt idx="4">
                  <c:v>5.47</c:v>
                </c:pt>
                <c:pt idx="5">
                  <c:v>6.04</c:v>
                </c:pt>
                <c:pt idx="6">
                  <c:v>5.8</c:v>
                </c:pt>
                <c:pt idx="7">
                  <c:v>6.07</c:v>
                </c:pt>
                <c:pt idx="8">
                  <c:v>4.2699999999999996</c:v>
                </c:pt>
                <c:pt idx="9">
                  <c:v>4.5999999999999996</c:v>
                </c:pt>
                <c:pt idx="10">
                  <c:v>5.45</c:v>
                </c:pt>
                <c:pt idx="11">
                  <c:v>4.7300000000000004</c:v>
                </c:pt>
                <c:pt idx="12">
                  <c:v>6.14</c:v>
                </c:pt>
                <c:pt idx="13">
                  <c:v>5.8</c:v>
                </c:pt>
                <c:pt idx="14">
                  <c:v>4.87</c:v>
                </c:pt>
                <c:pt idx="15">
                  <c:v>5.26</c:v>
                </c:pt>
                <c:pt idx="16">
                  <c:v>5.91</c:v>
                </c:pt>
                <c:pt idx="17">
                  <c:v>5.09</c:v>
                </c:pt>
                <c:pt idx="18">
                  <c:v>5.01</c:v>
                </c:pt>
                <c:pt idx="19">
                  <c:v>6.41</c:v>
                </c:pt>
                <c:pt idx="20">
                  <c:v>6.52</c:v>
                </c:pt>
                <c:pt idx="21">
                  <c:v>6.5</c:v>
                </c:pt>
                <c:pt idx="22">
                  <c:v>6.23</c:v>
                </c:pt>
                <c:pt idx="23">
                  <c:v>5.26</c:v>
                </c:pt>
                <c:pt idx="24">
                  <c:v>4.9800000000000004</c:v>
                </c:pt>
                <c:pt idx="25">
                  <c:v>5.33</c:v>
                </c:pt>
                <c:pt idx="26">
                  <c:v>4.8499999999999996</c:v>
                </c:pt>
                <c:pt idx="27">
                  <c:v>5.04</c:v>
                </c:pt>
                <c:pt idx="28">
                  <c:v>4.4800000000000004</c:v>
                </c:pt>
                <c:pt idx="29">
                  <c:v>5.88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ACA9-422E-BCC2-B6579F7DF68E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83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4.8</c:v>
                </c:pt>
                <c:pt idx="1">
                  <c:v>4.4800000000000004</c:v>
                </c:pt>
                <c:pt idx="2">
                  <c:v>4.6399999999999997</c:v>
                </c:pt>
                <c:pt idx="3">
                  <c:v>5.07</c:v>
                </c:pt>
                <c:pt idx="4">
                  <c:v>5.16</c:v>
                </c:pt>
                <c:pt idx="5">
                  <c:v>5.47</c:v>
                </c:pt>
                <c:pt idx="6">
                  <c:v>4.58</c:v>
                </c:pt>
                <c:pt idx="7">
                  <c:v>4.95</c:v>
                </c:pt>
                <c:pt idx="8">
                  <c:v>4.63</c:v>
                </c:pt>
                <c:pt idx="9">
                  <c:v>4.74</c:v>
                </c:pt>
                <c:pt idx="10">
                  <c:v>4.67</c:v>
                </c:pt>
                <c:pt idx="11">
                  <c:v>4.55</c:v>
                </c:pt>
                <c:pt idx="12">
                  <c:v>7.03</c:v>
                </c:pt>
                <c:pt idx="13">
                  <c:v>6.39</c:v>
                </c:pt>
                <c:pt idx="14">
                  <c:v>4.57</c:v>
                </c:pt>
                <c:pt idx="15">
                  <c:v>5.2</c:v>
                </c:pt>
                <c:pt idx="16">
                  <c:v>6.82</c:v>
                </c:pt>
                <c:pt idx="17">
                  <c:v>3.61</c:v>
                </c:pt>
                <c:pt idx="18">
                  <c:v>4.1399999999999997</c:v>
                </c:pt>
                <c:pt idx="19">
                  <c:v>4.1500000000000004</c:v>
                </c:pt>
                <c:pt idx="20">
                  <c:v>4.88</c:v>
                </c:pt>
                <c:pt idx="21">
                  <c:v>5.95</c:v>
                </c:pt>
                <c:pt idx="22">
                  <c:v>6.19</c:v>
                </c:pt>
                <c:pt idx="23">
                  <c:v>5.03</c:v>
                </c:pt>
                <c:pt idx="24">
                  <c:v>4.59</c:v>
                </c:pt>
                <c:pt idx="25">
                  <c:v>4.29</c:v>
                </c:pt>
                <c:pt idx="26">
                  <c:v>4.1900000000000004</c:v>
                </c:pt>
                <c:pt idx="27">
                  <c:v>4.66</c:v>
                </c:pt>
                <c:pt idx="28">
                  <c:v>5.18</c:v>
                </c:pt>
                <c:pt idx="29">
                  <c:v>4.7699999999999996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ACA9-422E-BCC2-B6579F7DF68E}"/>
            </c:ext>
          </c:extLst>
        </c:ser>
        <c:ser>
          <c:idx val="3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83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3.29</c:v>
                </c:pt>
                <c:pt idx="1">
                  <c:v>4.08</c:v>
                </c:pt>
                <c:pt idx="2">
                  <c:v>3.6</c:v>
                </c:pt>
                <c:pt idx="3">
                  <c:v>5.12</c:v>
                </c:pt>
                <c:pt idx="4">
                  <c:v>3.85</c:v>
                </c:pt>
                <c:pt idx="5">
                  <c:v>2.23</c:v>
                </c:pt>
                <c:pt idx="6">
                  <c:v>4.26</c:v>
                </c:pt>
                <c:pt idx="7">
                  <c:v>4.5</c:v>
                </c:pt>
                <c:pt idx="8">
                  <c:v>3.16</c:v>
                </c:pt>
                <c:pt idx="9">
                  <c:v>2.25</c:v>
                </c:pt>
                <c:pt idx="10">
                  <c:v>3.49</c:v>
                </c:pt>
                <c:pt idx="11">
                  <c:v>3.04</c:v>
                </c:pt>
                <c:pt idx="12">
                  <c:v>3.15</c:v>
                </c:pt>
                <c:pt idx="13">
                  <c:v>2.04</c:v>
                </c:pt>
                <c:pt idx="14">
                  <c:v>3.54</c:v>
                </c:pt>
                <c:pt idx="15">
                  <c:v>3.65</c:v>
                </c:pt>
                <c:pt idx="16">
                  <c:v>4.07</c:v>
                </c:pt>
                <c:pt idx="17">
                  <c:v>2.4700000000000002</c:v>
                </c:pt>
                <c:pt idx="18">
                  <c:v>1.9</c:v>
                </c:pt>
                <c:pt idx="19">
                  <c:v>3.8</c:v>
                </c:pt>
                <c:pt idx="20">
                  <c:v>4.0199999999999996</c:v>
                </c:pt>
                <c:pt idx="21">
                  <c:v>2.56</c:v>
                </c:pt>
                <c:pt idx="22">
                  <c:v>3.89</c:v>
                </c:pt>
                <c:pt idx="23">
                  <c:v>2.19</c:v>
                </c:pt>
                <c:pt idx="24">
                  <c:v>3.02</c:v>
                </c:pt>
                <c:pt idx="25">
                  <c:v>3.39</c:v>
                </c:pt>
                <c:pt idx="26">
                  <c:v>2.2999999999999998</c:v>
                </c:pt>
                <c:pt idx="27">
                  <c:v>2.61</c:v>
                </c:pt>
                <c:pt idx="28">
                  <c:v>2.13</c:v>
                </c:pt>
                <c:pt idx="29">
                  <c:v>4.05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ACA9-422E-BCC2-B6579F7DF68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5031920"/>
        <c:axId val="1"/>
      </c:lineChart>
      <c:catAx>
        <c:axId val="155031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"/>
            </c:manualLayout>
          </c:layout>
          <c:overlay val="0"/>
          <c:spPr>
            <a:noFill/>
            <a:ln w="25366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5031920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8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593984962406013"/>
          <c:y val="0.26666666666666666"/>
          <c:w val="0.11842105263157894"/>
          <c:h val="0.44166666666666665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8561151079136694E-2"/>
          <c:y val="0.11731843575418995"/>
          <c:w val="0.93525179856115104"/>
          <c:h val="0.68156424581005581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ST5</c:v>
                </c:pt>
              </c:strCache>
            </c:strRef>
          </c:tx>
          <c:spPr>
            <a:ln w="18089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Sheet1!$B$1:$AH$1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Sheet1!$B$2:$AH$2</c:f>
              <c:numCache>
                <c:formatCode>General</c:formatCode>
                <c:ptCount val="32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3</c:v>
                </c:pt>
                <c:pt idx="20">
                  <c:v>2</c:v>
                </c:pt>
                <c:pt idx="21">
                  <c:v>3</c:v>
                </c:pt>
                <c:pt idx="22">
                  <c:v>3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263-497B-B43D-62B2E25205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2682896"/>
        <c:axId val="1"/>
      </c:lineChart>
      <c:catAx>
        <c:axId val="15268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04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9045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045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7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52682896"/>
        <c:crosses val="autoZero"/>
        <c:crossBetween val="between"/>
      </c:valAx>
      <c:spPr>
        <a:solidFill>
          <a:srgbClr val="FFFFFF"/>
        </a:solidFill>
        <a:ln w="9045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70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NO</a:t>
            </a:r>
            <a:r>
              <a:rPr lang="ro-RO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2 </a:t>
            </a:r>
            <a:r>
              <a:rPr lang="ro-RO" sz="999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- medii zilnice</a:t>
            </a:r>
          </a:p>
          <a:p>
            <a:pPr>
              <a:defRPr sz="1196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24h = 125 </a:t>
            </a:r>
            <a:r>
              <a:rPr lang="ro-RO" sz="974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m</a:t>
            </a:r>
            <a:r>
              <a:rPr lang="ro-RO" sz="799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g/m</a:t>
            </a:r>
            <a:r>
              <a:rPr lang="ro-RO" sz="1198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3</a:t>
            </a:r>
          </a:p>
        </c:rich>
      </c:tx>
      <c:layout>
        <c:manualLayout>
          <c:xMode val="edge"/>
          <c:yMode val="edge"/>
          <c:x val="0.33834586466165412"/>
          <c:y val="4.1666666666666666E-3"/>
        </c:manualLayout>
      </c:layout>
      <c:overlay val="0"/>
      <c:spPr>
        <a:noFill/>
        <a:ln w="25366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721804511278196"/>
          <c:y val="0.20833333333333334"/>
          <c:w val="0.71804511278195493"/>
          <c:h val="0.57499999999999996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83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1">
                  <c:v>27.9</c:v>
                </c:pt>
                <c:pt idx="2">
                  <c:v>22.81</c:v>
                </c:pt>
                <c:pt idx="3">
                  <c:v>17.43</c:v>
                </c:pt>
                <c:pt idx="4">
                  <c:v>30.53</c:v>
                </c:pt>
                <c:pt idx="5">
                  <c:v>23.57</c:v>
                </c:pt>
                <c:pt idx="9">
                  <c:v>35.79</c:v>
                </c:pt>
                <c:pt idx="10">
                  <c:v>24.36</c:v>
                </c:pt>
                <c:pt idx="11">
                  <c:v>34.35</c:v>
                </c:pt>
                <c:pt idx="12">
                  <c:v>34.82</c:v>
                </c:pt>
                <c:pt idx="13">
                  <c:v>18.670000000000002</c:v>
                </c:pt>
                <c:pt idx="14">
                  <c:v>18.920000000000002</c:v>
                </c:pt>
                <c:pt idx="15">
                  <c:v>27.79</c:v>
                </c:pt>
                <c:pt idx="16">
                  <c:v>35.049999999999997</c:v>
                </c:pt>
                <c:pt idx="17">
                  <c:v>28.92</c:v>
                </c:pt>
                <c:pt idx="18">
                  <c:v>26.39</c:v>
                </c:pt>
                <c:pt idx="19">
                  <c:v>16.329999999999998</c:v>
                </c:pt>
                <c:pt idx="20">
                  <c:v>21.74</c:v>
                </c:pt>
                <c:pt idx="21">
                  <c:v>18.57</c:v>
                </c:pt>
                <c:pt idx="22">
                  <c:v>22.85</c:v>
                </c:pt>
                <c:pt idx="23">
                  <c:v>22.88</c:v>
                </c:pt>
                <c:pt idx="24">
                  <c:v>25.87</c:v>
                </c:pt>
                <c:pt idx="25">
                  <c:v>26.38</c:v>
                </c:pt>
                <c:pt idx="26">
                  <c:v>20.99</c:v>
                </c:pt>
                <c:pt idx="27">
                  <c:v>22.5</c:v>
                </c:pt>
                <c:pt idx="28">
                  <c:v>22.6</c:v>
                </c:pt>
                <c:pt idx="29">
                  <c:v>20.95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B238-4016-AE66-C5FFC4449140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366">
              <a:solidFill>
                <a:srgbClr val="339966"/>
              </a:solidFill>
              <a:prstDash val="solid"/>
            </a:ln>
          </c:spPr>
          <c:marker>
            <c:symbol val="square"/>
            <c:size val="3"/>
            <c:spPr>
              <a:solidFill>
                <a:srgbClr val="339966"/>
              </a:solidFill>
              <a:ln>
                <a:solidFill>
                  <a:srgbClr val="339966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Sheet1!$B$3:$AF$3</c:f>
              <c:numCache>
                <c:formatCode>General</c:formatCode>
                <c:ptCount val="31"/>
                <c:pt idx="1">
                  <c:v>13.48</c:v>
                </c:pt>
                <c:pt idx="2">
                  <c:v>20.34</c:v>
                </c:pt>
                <c:pt idx="3">
                  <c:v>19.309999999999999</c:v>
                </c:pt>
                <c:pt idx="4">
                  <c:v>19.440000000000001</c:v>
                </c:pt>
                <c:pt idx="5">
                  <c:v>24.25</c:v>
                </c:pt>
                <c:pt idx="6">
                  <c:v>18.29</c:v>
                </c:pt>
                <c:pt idx="7">
                  <c:v>15.17</c:v>
                </c:pt>
                <c:pt idx="8">
                  <c:v>14.28</c:v>
                </c:pt>
                <c:pt idx="9">
                  <c:v>14.41</c:v>
                </c:pt>
                <c:pt idx="10">
                  <c:v>13.12</c:v>
                </c:pt>
                <c:pt idx="11">
                  <c:v>20.16</c:v>
                </c:pt>
                <c:pt idx="12">
                  <c:v>28.38</c:v>
                </c:pt>
                <c:pt idx="13">
                  <c:v>17.78</c:v>
                </c:pt>
                <c:pt idx="14">
                  <c:v>11.61</c:v>
                </c:pt>
                <c:pt idx="15">
                  <c:v>15.45</c:v>
                </c:pt>
                <c:pt idx="16">
                  <c:v>19.89</c:v>
                </c:pt>
                <c:pt idx="17">
                  <c:v>20.83</c:v>
                </c:pt>
                <c:pt idx="18">
                  <c:v>17.670000000000002</c:v>
                </c:pt>
                <c:pt idx="19">
                  <c:v>22.51</c:v>
                </c:pt>
                <c:pt idx="20">
                  <c:v>23.78</c:v>
                </c:pt>
                <c:pt idx="21">
                  <c:v>16.16</c:v>
                </c:pt>
                <c:pt idx="22">
                  <c:v>11.82</c:v>
                </c:pt>
                <c:pt idx="23">
                  <c:v>8.76</c:v>
                </c:pt>
                <c:pt idx="24">
                  <c:v>9.69</c:v>
                </c:pt>
                <c:pt idx="25">
                  <c:v>7.06</c:v>
                </c:pt>
                <c:pt idx="26">
                  <c:v>20.95</c:v>
                </c:pt>
                <c:pt idx="27">
                  <c:v>8.32</c:v>
                </c:pt>
                <c:pt idx="28">
                  <c:v>10.29</c:v>
                </c:pt>
                <c:pt idx="29">
                  <c:v>14.97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B238-4016-AE66-C5FFC4449140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12683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Sheet1!$B$4:$AF$4</c:f>
              <c:numCache>
                <c:formatCode>General</c:formatCode>
                <c:ptCount val="31"/>
                <c:pt idx="0">
                  <c:v>15.75</c:v>
                </c:pt>
                <c:pt idx="1">
                  <c:v>15.47</c:v>
                </c:pt>
                <c:pt idx="2">
                  <c:v>16.440000000000001</c:v>
                </c:pt>
                <c:pt idx="3">
                  <c:v>14.57</c:v>
                </c:pt>
                <c:pt idx="4">
                  <c:v>17.73</c:v>
                </c:pt>
                <c:pt idx="5">
                  <c:v>17.760000000000002</c:v>
                </c:pt>
                <c:pt idx="6">
                  <c:v>17.760000000000002</c:v>
                </c:pt>
                <c:pt idx="7">
                  <c:v>17.079999999999998</c:v>
                </c:pt>
                <c:pt idx="8">
                  <c:v>17.14</c:v>
                </c:pt>
                <c:pt idx="9">
                  <c:v>18.670000000000002</c:v>
                </c:pt>
                <c:pt idx="10">
                  <c:v>18.010000000000002</c:v>
                </c:pt>
                <c:pt idx="11">
                  <c:v>21.3</c:v>
                </c:pt>
                <c:pt idx="12">
                  <c:v>18.45</c:v>
                </c:pt>
                <c:pt idx="13">
                  <c:v>16.05</c:v>
                </c:pt>
                <c:pt idx="14">
                  <c:v>16</c:v>
                </c:pt>
                <c:pt idx="15">
                  <c:v>19.989999999999998</c:v>
                </c:pt>
                <c:pt idx="16">
                  <c:v>21.61</c:v>
                </c:pt>
                <c:pt idx="17">
                  <c:v>17.84</c:v>
                </c:pt>
                <c:pt idx="18">
                  <c:v>20.98</c:v>
                </c:pt>
                <c:pt idx="19">
                  <c:v>16.059999999999999</c:v>
                </c:pt>
                <c:pt idx="20">
                  <c:v>17.47</c:v>
                </c:pt>
                <c:pt idx="21">
                  <c:v>18.059999999999999</c:v>
                </c:pt>
                <c:pt idx="22">
                  <c:v>20.170000000000002</c:v>
                </c:pt>
                <c:pt idx="23">
                  <c:v>17.7</c:v>
                </c:pt>
                <c:pt idx="24">
                  <c:v>19.34</c:v>
                </c:pt>
                <c:pt idx="25">
                  <c:v>15.7</c:v>
                </c:pt>
                <c:pt idx="26">
                  <c:v>15.08</c:v>
                </c:pt>
                <c:pt idx="27">
                  <c:v>17.63</c:v>
                </c:pt>
                <c:pt idx="28">
                  <c:v>19.28</c:v>
                </c:pt>
                <c:pt idx="29">
                  <c:v>17.829999999999998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B238-4016-AE66-C5FFC4449140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366">
              <a:solidFill>
                <a:srgbClr val="00FFFF"/>
              </a:solidFill>
              <a:prstDash val="solid"/>
            </a:ln>
          </c:spPr>
          <c:marker>
            <c:symbol val="x"/>
            <c:size val="6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Sheet1!$B$5:$AF$5</c:f>
              <c:numCache>
                <c:formatCode>General</c:formatCode>
                <c:ptCount val="31"/>
                <c:pt idx="0">
                  <c:v>9.27</c:v>
                </c:pt>
                <c:pt idx="1">
                  <c:v>9.52</c:v>
                </c:pt>
                <c:pt idx="2">
                  <c:v>9.9</c:v>
                </c:pt>
                <c:pt idx="3">
                  <c:v>8.61</c:v>
                </c:pt>
                <c:pt idx="4">
                  <c:v>11.07</c:v>
                </c:pt>
                <c:pt idx="5">
                  <c:v>9.4600000000000009</c:v>
                </c:pt>
                <c:pt idx="6">
                  <c:v>9.34</c:v>
                </c:pt>
                <c:pt idx="7">
                  <c:v>8.74</c:v>
                </c:pt>
                <c:pt idx="8">
                  <c:v>8.6999999999999993</c:v>
                </c:pt>
                <c:pt idx="9">
                  <c:v>9.19</c:v>
                </c:pt>
                <c:pt idx="10">
                  <c:v>9.06</c:v>
                </c:pt>
                <c:pt idx="11">
                  <c:v>9.99</c:v>
                </c:pt>
                <c:pt idx="12">
                  <c:v>11.14</c:v>
                </c:pt>
                <c:pt idx="13">
                  <c:v>10.79</c:v>
                </c:pt>
                <c:pt idx="14">
                  <c:v>7.42</c:v>
                </c:pt>
                <c:pt idx="15">
                  <c:v>11.05</c:v>
                </c:pt>
                <c:pt idx="16">
                  <c:v>13.26</c:v>
                </c:pt>
                <c:pt idx="17">
                  <c:v>11.27</c:v>
                </c:pt>
                <c:pt idx="18">
                  <c:v>8.92</c:v>
                </c:pt>
                <c:pt idx="19">
                  <c:v>8.17</c:v>
                </c:pt>
                <c:pt idx="20">
                  <c:v>10.93</c:v>
                </c:pt>
                <c:pt idx="21">
                  <c:v>10.16</c:v>
                </c:pt>
                <c:pt idx="22">
                  <c:v>11.68</c:v>
                </c:pt>
                <c:pt idx="23">
                  <c:v>9.08</c:v>
                </c:pt>
                <c:pt idx="24">
                  <c:v>10.83</c:v>
                </c:pt>
                <c:pt idx="25">
                  <c:v>9.3000000000000007</c:v>
                </c:pt>
                <c:pt idx="26">
                  <c:v>10.24</c:v>
                </c:pt>
                <c:pt idx="27">
                  <c:v>10.31</c:v>
                </c:pt>
                <c:pt idx="28">
                  <c:v>10.5</c:v>
                </c:pt>
                <c:pt idx="29">
                  <c:v>11.12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B238-4016-AE66-C5FFC4449140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83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Sheet1!$B$6:$AF$6</c:f>
              <c:numCache>
                <c:formatCode>General</c:formatCode>
                <c:ptCount val="31"/>
                <c:pt idx="0">
                  <c:v>9.52</c:v>
                </c:pt>
                <c:pt idx="1">
                  <c:v>7.4</c:v>
                </c:pt>
                <c:pt idx="2">
                  <c:v>9.3800000000000008</c:v>
                </c:pt>
                <c:pt idx="3">
                  <c:v>9.4</c:v>
                </c:pt>
                <c:pt idx="4">
                  <c:v>9.4700000000000006</c:v>
                </c:pt>
                <c:pt idx="5">
                  <c:v>12.57</c:v>
                </c:pt>
                <c:pt idx="6">
                  <c:v>9.5299999999999994</c:v>
                </c:pt>
                <c:pt idx="7">
                  <c:v>9.98</c:v>
                </c:pt>
                <c:pt idx="8">
                  <c:v>8.23</c:v>
                </c:pt>
                <c:pt idx="9">
                  <c:v>10.68</c:v>
                </c:pt>
                <c:pt idx="10">
                  <c:v>9.7100000000000009</c:v>
                </c:pt>
                <c:pt idx="11">
                  <c:v>11.34</c:v>
                </c:pt>
                <c:pt idx="12">
                  <c:v>16.68</c:v>
                </c:pt>
                <c:pt idx="19">
                  <c:v>14.25</c:v>
                </c:pt>
                <c:pt idx="20">
                  <c:v>12.42</c:v>
                </c:pt>
                <c:pt idx="21">
                  <c:v>10.79</c:v>
                </c:pt>
                <c:pt idx="22">
                  <c:v>11.02</c:v>
                </c:pt>
                <c:pt idx="23">
                  <c:v>11.83</c:v>
                </c:pt>
                <c:pt idx="24">
                  <c:v>12.25</c:v>
                </c:pt>
                <c:pt idx="25">
                  <c:v>9.76</c:v>
                </c:pt>
                <c:pt idx="26">
                  <c:v>11.71</c:v>
                </c:pt>
                <c:pt idx="27">
                  <c:v>12.03</c:v>
                </c:pt>
                <c:pt idx="28">
                  <c:v>10.210000000000001</c:v>
                </c:pt>
                <c:pt idx="29">
                  <c:v>11.54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B238-4016-AE66-C5FFC44491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995056"/>
        <c:axId val="1"/>
      </c:lineChart>
      <c:catAx>
        <c:axId val="169995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699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0676691729323307E-2"/>
              <c:y val="0.4"/>
            </c:manualLayout>
          </c:layout>
          <c:overlay val="0"/>
          <c:spPr>
            <a:noFill/>
            <a:ln w="25366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4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9995056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83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030075187969924"/>
          <c:y val="0.27083333333333331"/>
          <c:w val="0.12030075187969924"/>
          <c:h val="0.44166666666666665"/>
        </c:manualLayout>
      </c:layout>
      <c:overlay val="0"/>
      <c:spPr>
        <a:noFill/>
        <a:ln w="3171">
          <a:solidFill>
            <a:srgbClr val="000000"/>
          </a:solidFill>
          <a:prstDash val="solid"/>
        </a:ln>
      </c:spPr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9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1002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CO - medii zilnice 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204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801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Limita la 8 h = 10 mg/mc</a:t>
            </a:r>
          </a:p>
        </c:rich>
      </c:tx>
      <c:layout>
        <c:manualLayout>
          <c:xMode val="edge"/>
          <c:yMode val="edge"/>
          <c:x val="0.3433628318584071"/>
          <c:y val="0"/>
        </c:manualLayout>
      </c:layout>
      <c:overlay val="0"/>
      <c:spPr>
        <a:noFill/>
        <a:ln w="25444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7345132743362831E-2"/>
          <c:y val="0.20796460176991149"/>
          <c:w val="0.77168141592920358"/>
          <c:h val="0.6017699115044248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722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1">
                  <c:v>0.82</c:v>
                </c:pt>
                <c:pt idx="2">
                  <c:v>0.03</c:v>
                </c:pt>
                <c:pt idx="3">
                  <c:v>0.18</c:v>
                </c:pt>
                <c:pt idx="4">
                  <c:v>0.06</c:v>
                </c:pt>
                <c:pt idx="5">
                  <c:v>0.03</c:v>
                </c:pt>
                <c:pt idx="6">
                  <c:v>0.09</c:v>
                </c:pt>
                <c:pt idx="7">
                  <c:v>0.46</c:v>
                </c:pt>
                <c:pt idx="8">
                  <c:v>0.04</c:v>
                </c:pt>
                <c:pt idx="9">
                  <c:v>0.1</c:v>
                </c:pt>
                <c:pt idx="10">
                  <c:v>0.04</c:v>
                </c:pt>
                <c:pt idx="11">
                  <c:v>0.08</c:v>
                </c:pt>
                <c:pt idx="12">
                  <c:v>0.1</c:v>
                </c:pt>
                <c:pt idx="13">
                  <c:v>0.14000000000000001</c:v>
                </c:pt>
                <c:pt idx="14">
                  <c:v>0.02</c:v>
                </c:pt>
                <c:pt idx="15">
                  <c:v>0.11</c:v>
                </c:pt>
                <c:pt idx="16">
                  <c:v>0.12</c:v>
                </c:pt>
                <c:pt idx="17">
                  <c:v>0.08</c:v>
                </c:pt>
                <c:pt idx="18">
                  <c:v>0.24</c:v>
                </c:pt>
                <c:pt idx="19">
                  <c:v>0.04</c:v>
                </c:pt>
                <c:pt idx="20">
                  <c:v>0.11</c:v>
                </c:pt>
                <c:pt idx="21">
                  <c:v>0.06</c:v>
                </c:pt>
                <c:pt idx="22">
                  <c:v>0.05</c:v>
                </c:pt>
                <c:pt idx="23">
                  <c:v>0.1</c:v>
                </c:pt>
                <c:pt idx="24">
                  <c:v>7.0000000000000007E-2</c:v>
                </c:pt>
                <c:pt idx="25">
                  <c:v>0.05</c:v>
                </c:pt>
                <c:pt idx="26">
                  <c:v>0.06</c:v>
                </c:pt>
                <c:pt idx="27">
                  <c:v>0.01</c:v>
                </c:pt>
                <c:pt idx="28">
                  <c:v>0.05</c:v>
                </c:pt>
                <c:pt idx="29">
                  <c:v>0.25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A17-4122-8419-39FDBAFC9D7B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25444">
              <a:solidFill>
                <a:srgbClr val="FF00FF"/>
              </a:solidFill>
              <a:prstDash val="solid"/>
            </a:ln>
          </c:spPr>
          <c:marker>
            <c:symbol val="circle"/>
            <c:size val="3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1">
                  <c:v>0.6</c:v>
                </c:pt>
                <c:pt idx="2">
                  <c:v>0.26</c:v>
                </c:pt>
                <c:pt idx="3">
                  <c:v>0.12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A17-4122-8419-39FDBAFC9D7B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444">
              <a:solidFill>
                <a:srgbClr val="FFFF00"/>
              </a:solidFill>
              <a:prstDash val="solid"/>
            </a:ln>
          </c:spPr>
          <c:marker>
            <c:symbol val="triangle"/>
            <c:size val="7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0.03</c:v>
                </c:pt>
                <c:pt idx="1">
                  <c:v>0.04</c:v>
                </c:pt>
                <c:pt idx="2">
                  <c:v>0.03</c:v>
                </c:pt>
                <c:pt idx="3">
                  <c:v>0.05</c:v>
                </c:pt>
                <c:pt idx="4">
                  <c:v>0.03</c:v>
                </c:pt>
                <c:pt idx="5">
                  <c:v>0.04</c:v>
                </c:pt>
                <c:pt idx="6">
                  <c:v>0.03</c:v>
                </c:pt>
                <c:pt idx="7">
                  <c:v>0.04</c:v>
                </c:pt>
                <c:pt idx="8">
                  <c:v>0.02</c:v>
                </c:pt>
                <c:pt idx="9">
                  <c:v>0.04</c:v>
                </c:pt>
                <c:pt idx="10">
                  <c:v>0.03</c:v>
                </c:pt>
                <c:pt idx="11">
                  <c:v>0.04</c:v>
                </c:pt>
                <c:pt idx="12">
                  <c:v>0.04</c:v>
                </c:pt>
                <c:pt idx="13">
                  <c:v>0.04</c:v>
                </c:pt>
                <c:pt idx="14">
                  <c:v>0.02</c:v>
                </c:pt>
                <c:pt idx="15">
                  <c:v>0.04</c:v>
                </c:pt>
                <c:pt idx="16">
                  <c:v>7.0000000000000007E-2</c:v>
                </c:pt>
                <c:pt idx="17">
                  <c:v>0.05</c:v>
                </c:pt>
                <c:pt idx="18">
                  <c:v>0.01</c:v>
                </c:pt>
                <c:pt idx="19">
                  <c:v>0.02</c:v>
                </c:pt>
                <c:pt idx="20">
                  <c:v>0.04</c:v>
                </c:pt>
                <c:pt idx="21">
                  <c:v>0.04</c:v>
                </c:pt>
                <c:pt idx="22">
                  <c:v>0.04</c:v>
                </c:pt>
                <c:pt idx="23">
                  <c:v>0.04</c:v>
                </c:pt>
                <c:pt idx="24">
                  <c:v>0.05</c:v>
                </c:pt>
                <c:pt idx="25">
                  <c:v>0.02</c:v>
                </c:pt>
                <c:pt idx="26">
                  <c:v>0.03</c:v>
                </c:pt>
                <c:pt idx="27">
                  <c:v>0.02</c:v>
                </c:pt>
                <c:pt idx="28">
                  <c:v>0.03</c:v>
                </c:pt>
                <c:pt idx="29">
                  <c:v>0.03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3A17-4122-8419-39FDBAFC9D7B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25444">
              <a:solidFill>
                <a:srgbClr val="00FFFF"/>
              </a:solidFill>
              <a:prstDash val="solid"/>
            </a:ln>
          </c:spPr>
          <c:marker>
            <c:symbol val="x"/>
            <c:size val="10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A17-4122-8419-39FDBAFC9D7B}"/>
            </c:ext>
          </c:extLst>
        </c:ser>
        <c:ser>
          <c:idx val="6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25444">
              <a:solidFill>
                <a:srgbClr val="008080"/>
              </a:solidFill>
              <a:prstDash val="solid"/>
            </a:ln>
          </c:spPr>
          <c:marker>
            <c:symbol val="plus"/>
            <c:size val="10"/>
            <c:spPr>
              <a:noFill/>
              <a:ln>
                <a:solidFill>
                  <a:srgbClr val="008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  <c:pt idx="0">
                  <c:v>0.04</c:v>
                </c:pt>
                <c:pt idx="1">
                  <c:v>0.03</c:v>
                </c:pt>
                <c:pt idx="2">
                  <c:v>0.04</c:v>
                </c:pt>
                <c:pt idx="3">
                  <c:v>0.04</c:v>
                </c:pt>
                <c:pt idx="4">
                  <c:v>0.04</c:v>
                </c:pt>
                <c:pt idx="5">
                  <c:v>0.03</c:v>
                </c:pt>
                <c:pt idx="6">
                  <c:v>7.0000000000000007E-2</c:v>
                </c:pt>
                <c:pt idx="7">
                  <c:v>0.06</c:v>
                </c:pt>
                <c:pt idx="8">
                  <c:v>0.03</c:v>
                </c:pt>
                <c:pt idx="9">
                  <c:v>0.04</c:v>
                </c:pt>
                <c:pt idx="10">
                  <c:v>0.02</c:v>
                </c:pt>
                <c:pt idx="11">
                  <c:v>0.03</c:v>
                </c:pt>
                <c:pt idx="12">
                  <c:v>0.06</c:v>
                </c:pt>
                <c:pt idx="13">
                  <c:v>0.05</c:v>
                </c:pt>
                <c:pt idx="14">
                  <c:v>0.03</c:v>
                </c:pt>
                <c:pt idx="15">
                  <c:v>0.04</c:v>
                </c:pt>
                <c:pt idx="16">
                  <c:v>0.05</c:v>
                </c:pt>
                <c:pt idx="17">
                  <c:v>0.04</c:v>
                </c:pt>
                <c:pt idx="18">
                  <c:v>0.02</c:v>
                </c:pt>
                <c:pt idx="19">
                  <c:v>0.02</c:v>
                </c:pt>
                <c:pt idx="20">
                  <c:v>0.02</c:v>
                </c:pt>
                <c:pt idx="21">
                  <c:v>0.03</c:v>
                </c:pt>
                <c:pt idx="22">
                  <c:v>0.03</c:v>
                </c:pt>
                <c:pt idx="23">
                  <c:v>0.05</c:v>
                </c:pt>
                <c:pt idx="24">
                  <c:v>0.04</c:v>
                </c:pt>
                <c:pt idx="25">
                  <c:v>0.02</c:v>
                </c:pt>
                <c:pt idx="26">
                  <c:v>0.01</c:v>
                </c:pt>
                <c:pt idx="27">
                  <c:v>0.03</c:v>
                </c:pt>
                <c:pt idx="28">
                  <c:v>0.03</c:v>
                </c:pt>
                <c:pt idx="29">
                  <c:v>0.04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3A17-4122-8419-39FDBAFC9D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668848"/>
        <c:axId val="1"/>
      </c:lineChart>
      <c:catAx>
        <c:axId val="17066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5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1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mg/mc</a:t>
                </a:r>
              </a:p>
            </c:rich>
          </c:tx>
          <c:layout>
            <c:manualLayout>
              <c:xMode val="edge"/>
              <c:yMode val="edge"/>
              <c:x val="1.415929203539823E-2"/>
              <c:y val="0.42920353982300885"/>
            </c:manualLayout>
          </c:layout>
          <c:overlay val="0"/>
          <c:spPr>
            <a:noFill/>
            <a:ln w="25444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1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0668848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722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884955752212389"/>
          <c:y val="0.29203539823008851"/>
          <c:w val="0.10442477876106195"/>
          <c:h val="0.4247787610619469"/>
        </c:manualLayout>
      </c:layout>
      <c:overlay val="0"/>
      <c:spPr>
        <a:noFill/>
        <a:ln w="3181">
          <a:solidFill>
            <a:srgbClr val="000000"/>
          </a:solidFill>
          <a:prstDash val="solid"/>
        </a:ln>
      </c:spPr>
      <c:txPr>
        <a:bodyPr/>
        <a:lstStyle/>
        <a:p>
          <a:pPr>
            <a:defRPr sz="73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02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996" b="1" i="0" u="none" strike="noStrike" baseline="0">
                <a:solidFill>
                  <a:srgbClr val="000000"/>
                </a:solidFill>
                <a:latin typeface="Arial"/>
                <a:cs typeface="Arial"/>
              </a:rPr>
              <a:t>Evoluţie ozon - medii zilnice</a:t>
            </a:r>
            <a:endParaRPr lang="ro-RO" sz="800" b="1" i="0" u="none" strike="noStrike" baseline="0">
              <a:solidFill>
                <a:srgbClr val="000000"/>
              </a:solidFill>
              <a:latin typeface="Calibri"/>
              <a:cs typeface="Calibri"/>
            </a:endParaRPr>
          </a:p>
          <a:p>
            <a:pPr>
              <a:defRPr sz="119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 sz="797" b="1" i="0" u="none" strike="noStrike" baseline="0">
                <a:solidFill>
                  <a:srgbClr val="000000"/>
                </a:solidFill>
                <a:latin typeface="Calibri"/>
                <a:cs typeface="Calibri"/>
              </a:rPr>
              <a:t>Prag de informare (medie orara) =180 μg /mc</a:t>
            </a:r>
          </a:p>
        </c:rich>
      </c:tx>
      <c:layout>
        <c:manualLayout>
          <c:xMode val="edge"/>
          <c:yMode val="edge"/>
          <c:x val="0.28514851485148512"/>
          <c:y val="0"/>
        </c:manualLayout>
      </c:layout>
      <c:overlay val="0"/>
      <c:spPr>
        <a:noFill/>
        <a:ln w="2530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4455445544554454"/>
          <c:y val="0.26106194690265488"/>
          <c:w val="0.70495049504950491"/>
          <c:h val="0.52212389380530977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Br-2</c:v>
                </c:pt>
              </c:strCache>
            </c:strRef>
          </c:tx>
          <c:spPr>
            <a:ln w="12650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  <c:pt idx="1">
                  <c:v>86.74</c:v>
                </c:pt>
                <c:pt idx="2">
                  <c:v>78.09</c:v>
                </c:pt>
                <c:pt idx="3">
                  <c:v>51.2</c:v>
                </c:pt>
                <c:pt idx="4">
                  <c:v>63.71</c:v>
                </c:pt>
                <c:pt idx="5">
                  <c:v>61.57</c:v>
                </c:pt>
                <c:pt idx="6">
                  <c:v>75.23</c:v>
                </c:pt>
                <c:pt idx="7">
                  <c:v>72.09</c:v>
                </c:pt>
                <c:pt idx="8">
                  <c:v>67.25</c:v>
                </c:pt>
                <c:pt idx="9">
                  <c:v>67.09</c:v>
                </c:pt>
                <c:pt idx="10">
                  <c:v>66.099999999999994</c:v>
                </c:pt>
                <c:pt idx="11">
                  <c:v>59.31</c:v>
                </c:pt>
                <c:pt idx="12">
                  <c:v>65.989999999999995</c:v>
                </c:pt>
                <c:pt idx="13">
                  <c:v>68.53</c:v>
                </c:pt>
                <c:pt idx="14">
                  <c:v>63.9</c:v>
                </c:pt>
                <c:pt idx="15">
                  <c:v>73.430000000000007</c:v>
                </c:pt>
                <c:pt idx="16">
                  <c:v>58.72</c:v>
                </c:pt>
                <c:pt idx="17">
                  <c:v>53.57</c:v>
                </c:pt>
                <c:pt idx="18">
                  <c:v>47.85</c:v>
                </c:pt>
                <c:pt idx="19">
                  <c:v>53.15</c:v>
                </c:pt>
                <c:pt idx="20">
                  <c:v>43.84</c:v>
                </c:pt>
                <c:pt idx="21">
                  <c:v>59.2</c:v>
                </c:pt>
                <c:pt idx="22">
                  <c:v>59.05</c:v>
                </c:pt>
                <c:pt idx="23">
                  <c:v>57</c:v>
                </c:pt>
                <c:pt idx="24">
                  <c:v>45.98</c:v>
                </c:pt>
                <c:pt idx="25">
                  <c:v>55.39</c:v>
                </c:pt>
                <c:pt idx="26">
                  <c:v>40.92</c:v>
                </c:pt>
                <c:pt idx="27">
                  <c:v>46.44</c:v>
                </c:pt>
                <c:pt idx="28">
                  <c:v>51.24</c:v>
                </c:pt>
                <c:pt idx="29">
                  <c:v>63.4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3A0-4EE7-9C7E-D60422DBBD78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Br-3</c:v>
                </c:pt>
              </c:strCache>
            </c:strRef>
          </c:tx>
          <c:spPr>
            <a:ln w="12650">
              <a:solidFill>
                <a:srgbClr val="FFFF0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FFFF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74.8</c:v>
                </c:pt>
                <c:pt idx="1">
                  <c:v>73.63</c:v>
                </c:pt>
                <c:pt idx="2">
                  <c:v>76.989999999999995</c:v>
                </c:pt>
                <c:pt idx="3">
                  <c:v>53.67</c:v>
                </c:pt>
                <c:pt idx="4">
                  <c:v>58.44</c:v>
                </c:pt>
                <c:pt idx="5">
                  <c:v>58.64</c:v>
                </c:pt>
                <c:pt idx="6">
                  <c:v>79.28</c:v>
                </c:pt>
                <c:pt idx="7">
                  <c:v>66.36</c:v>
                </c:pt>
                <c:pt idx="8">
                  <c:v>65.64</c:v>
                </c:pt>
                <c:pt idx="9">
                  <c:v>65.53</c:v>
                </c:pt>
                <c:pt idx="10">
                  <c:v>62.92</c:v>
                </c:pt>
                <c:pt idx="11">
                  <c:v>59.51</c:v>
                </c:pt>
                <c:pt idx="12">
                  <c:v>70.75</c:v>
                </c:pt>
                <c:pt idx="13">
                  <c:v>69.209999999999994</c:v>
                </c:pt>
                <c:pt idx="14">
                  <c:v>63.84</c:v>
                </c:pt>
                <c:pt idx="15">
                  <c:v>78.84</c:v>
                </c:pt>
                <c:pt idx="16">
                  <c:v>55.83</c:v>
                </c:pt>
                <c:pt idx="17">
                  <c:v>49.98</c:v>
                </c:pt>
                <c:pt idx="18">
                  <c:v>47.94</c:v>
                </c:pt>
                <c:pt idx="19">
                  <c:v>60.99</c:v>
                </c:pt>
                <c:pt idx="20">
                  <c:v>51.47</c:v>
                </c:pt>
                <c:pt idx="21">
                  <c:v>62.23</c:v>
                </c:pt>
                <c:pt idx="22">
                  <c:v>63.31</c:v>
                </c:pt>
                <c:pt idx="23">
                  <c:v>57.78</c:v>
                </c:pt>
                <c:pt idx="24">
                  <c:v>43.59</c:v>
                </c:pt>
                <c:pt idx="25">
                  <c:v>52.1</c:v>
                </c:pt>
                <c:pt idx="26">
                  <c:v>51.13</c:v>
                </c:pt>
                <c:pt idx="27">
                  <c:v>46.4</c:v>
                </c:pt>
                <c:pt idx="28">
                  <c:v>52.8</c:v>
                </c:pt>
                <c:pt idx="29">
                  <c:v>68.61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3A0-4EE7-9C7E-D60422DBBD78}"/>
            </c:ext>
          </c:extLst>
        </c:ser>
        <c:ser>
          <c:idx val="3"/>
          <c:order val="2"/>
          <c:tx>
            <c:strRef>
              <c:f>Sheet1!$A$4</c:f>
              <c:strCache>
                <c:ptCount val="1"/>
                <c:pt idx="0">
                  <c:v>Br-4</c:v>
                </c:pt>
              </c:strCache>
            </c:strRef>
          </c:tx>
          <c:spPr>
            <a:ln w="12650">
              <a:solidFill>
                <a:srgbClr val="00FFFF"/>
              </a:solidFill>
              <a:prstDash val="solid"/>
            </a:ln>
          </c:spPr>
          <c:marker>
            <c:symbol val="x"/>
            <c:size val="4"/>
            <c:spPr>
              <a:noFill/>
              <a:ln>
                <a:solidFill>
                  <a:srgbClr val="00FF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76.63</c:v>
                </c:pt>
                <c:pt idx="1">
                  <c:v>78.33</c:v>
                </c:pt>
                <c:pt idx="2">
                  <c:v>78.14</c:v>
                </c:pt>
                <c:pt idx="3">
                  <c:v>50.25</c:v>
                </c:pt>
                <c:pt idx="4">
                  <c:v>54.39</c:v>
                </c:pt>
                <c:pt idx="5">
                  <c:v>59.45</c:v>
                </c:pt>
                <c:pt idx="6">
                  <c:v>72.77</c:v>
                </c:pt>
                <c:pt idx="7">
                  <c:v>69.040000000000006</c:v>
                </c:pt>
                <c:pt idx="8">
                  <c:v>65.14</c:v>
                </c:pt>
                <c:pt idx="9">
                  <c:v>66.84</c:v>
                </c:pt>
                <c:pt idx="10">
                  <c:v>62.33</c:v>
                </c:pt>
                <c:pt idx="11">
                  <c:v>64.290000000000006</c:v>
                </c:pt>
                <c:pt idx="12">
                  <c:v>66.92</c:v>
                </c:pt>
                <c:pt idx="13">
                  <c:v>62.95</c:v>
                </c:pt>
                <c:pt idx="14">
                  <c:v>63.06</c:v>
                </c:pt>
                <c:pt idx="15">
                  <c:v>74.84</c:v>
                </c:pt>
                <c:pt idx="16">
                  <c:v>58.21</c:v>
                </c:pt>
                <c:pt idx="17">
                  <c:v>49.63</c:v>
                </c:pt>
                <c:pt idx="18">
                  <c:v>47.32</c:v>
                </c:pt>
                <c:pt idx="19">
                  <c:v>58.82</c:v>
                </c:pt>
                <c:pt idx="20">
                  <c:v>42.5</c:v>
                </c:pt>
                <c:pt idx="21">
                  <c:v>61.58</c:v>
                </c:pt>
                <c:pt idx="22">
                  <c:v>65.03</c:v>
                </c:pt>
                <c:pt idx="23">
                  <c:v>58.37</c:v>
                </c:pt>
                <c:pt idx="24">
                  <c:v>42.14</c:v>
                </c:pt>
                <c:pt idx="25">
                  <c:v>50.03</c:v>
                </c:pt>
                <c:pt idx="26">
                  <c:v>43.16</c:v>
                </c:pt>
                <c:pt idx="27">
                  <c:v>44.73</c:v>
                </c:pt>
                <c:pt idx="28">
                  <c:v>49.97</c:v>
                </c:pt>
                <c:pt idx="29">
                  <c:v>64.069999999999993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3A0-4EE7-9C7E-D60422DBBD78}"/>
            </c:ext>
          </c:extLst>
        </c:ser>
        <c:ser>
          <c:idx val="0"/>
          <c:order val="3"/>
          <c:tx>
            <c:strRef>
              <c:f>Sheet1!$A$5</c:f>
              <c:strCache>
                <c:ptCount val="1"/>
                <c:pt idx="0">
                  <c:v>Br-5</c:v>
                </c:pt>
              </c:strCache>
            </c:strRef>
          </c:tx>
          <c:spPr>
            <a:ln w="12650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75.05</c:v>
                </c:pt>
                <c:pt idx="1">
                  <c:v>77.31</c:v>
                </c:pt>
                <c:pt idx="2">
                  <c:v>80.31</c:v>
                </c:pt>
                <c:pt idx="3">
                  <c:v>54.97</c:v>
                </c:pt>
                <c:pt idx="4">
                  <c:v>63.19</c:v>
                </c:pt>
                <c:pt idx="5">
                  <c:v>58.01</c:v>
                </c:pt>
                <c:pt idx="6">
                  <c:v>71.489999999999995</c:v>
                </c:pt>
                <c:pt idx="7">
                  <c:v>63.16</c:v>
                </c:pt>
                <c:pt idx="8">
                  <c:v>64.099999999999994</c:v>
                </c:pt>
                <c:pt idx="9">
                  <c:v>63.64</c:v>
                </c:pt>
                <c:pt idx="10">
                  <c:v>64.77</c:v>
                </c:pt>
                <c:pt idx="11">
                  <c:v>61.33</c:v>
                </c:pt>
                <c:pt idx="12">
                  <c:v>66.39</c:v>
                </c:pt>
                <c:pt idx="13">
                  <c:v>66.459999999999994</c:v>
                </c:pt>
                <c:pt idx="14">
                  <c:v>62.12</c:v>
                </c:pt>
                <c:pt idx="15">
                  <c:v>76.36</c:v>
                </c:pt>
                <c:pt idx="16">
                  <c:v>59.42</c:v>
                </c:pt>
                <c:pt idx="17">
                  <c:v>51.83</c:v>
                </c:pt>
                <c:pt idx="18">
                  <c:v>46.74</c:v>
                </c:pt>
                <c:pt idx="19">
                  <c:v>60.34</c:v>
                </c:pt>
                <c:pt idx="20">
                  <c:v>53.7</c:v>
                </c:pt>
                <c:pt idx="21">
                  <c:v>66.17</c:v>
                </c:pt>
                <c:pt idx="22">
                  <c:v>65.8</c:v>
                </c:pt>
                <c:pt idx="23">
                  <c:v>58</c:v>
                </c:pt>
                <c:pt idx="24">
                  <c:v>44.79</c:v>
                </c:pt>
                <c:pt idx="25">
                  <c:v>52.09</c:v>
                </c:pt>
                <c:pt idx="26">
                  <c:v>45.64</c:v>
                </c:pt>
                <c:pt idx="27">
                  <c:v>45.27</c:v>
                </c:pt>
                <c:pt idx="28">
                  <c:v>53.89</c:v>
                </c:pt>
                <c:pt idx="29">
                  <c:v>67.17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73A0-4EE7-9C7E-D60422DBBD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23856104"/>
        <c:axId val="1"/>
      </c:lineChart>
      <c:catAx>
        <c:axId val="223856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44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9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7722772277227723E-2"/>
              <c:y val="0.44690265486725661"/>
            </c:manualLayout>
          </c:layout>
          <c:overlay val="0"/>
          <c:spPr>
            <a:noFill/>
            <a:ln w="25301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6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223856104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50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732673267326732"/>
          <c:y val="0.38053097345132741"/>
          <c:w val="0.12475247524752475"/>
          <c:h val="0.37610619469026546"/>
        </c:manualLayout>
      </c:layout>
      <c:overlay val="0"/>
      <c:spPr>
        <a:noFill/>
        <a:ln w="3163">
          <a:solidFill>
            <a:srgbClr val="000000"/>
          </a:solidFill>
          <a:prstDash val="solid"/>
        </a:ln>
      </c:spPr>
      <c:txPr>
        <a:bodyPr/>
        <a:lstStyle/>
        <a:p>
          <a:pPr>
            <a:defRPr sz="916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9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22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ro-RO"/>
              <a:t>Evoluţie PM10 măsurat automat - medii zilnice</a:t>
            </a:r>
          </a:p>
        </c:rich>
      </c:tx>
      <c:layout>
        <c:manualLayout>
          <c:xMode val="edge"/>
          <c:yMode val="edge"/>
          <c:x val="0.2603978300180832"/>
          <c:y val="3.3472803347280332E-2"/>
        </c:manualLayout>
      </c:layout>
      <c:overlay val="0"/>
      <c:spPr>
        <a:noFill/>
        <a:ln w="2532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3381555153707053"/>
          <c:y val="0.19246861924686193"/>
          <c:w val="0.83544303797468356"/>
          <c:h val="0.55230125523012552"/>
        </c:manualLayout>
      </c:layout>
      <c:lineChart>
        <c:grouping val="standar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Br-1</c:v>
                </c:pt>
              </c:strCache>
            </c:strRef>
          </c:tx>
          <c:spPr>
            <a:ln w="12662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Sheet1!$B$2:$AG$2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599A-486B-ACAF-1FF41A489499}"/>
            </c:ext>
          </c:extLst>
        </c:ser>
        <c:ser>
          <c:idx val="0"/>
          <c:order val="1"/>
          <c:tx>
            <c:strRef>
              <c:f>Sheet1!$A$3</c:f>
              <c:strCache>
                <c:ptCount val="1"/>
                <c:pt idx="0">
                  <c:v>Br-2</c:v>
                </c:pt>
              </c:strCache>
            </c:strRef>
          </c:tx>
          <c:spPr>
            <a:ln w="12662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Sheet1!$B$3:$AG$3</c:f>
              <c:numCache>
                <c:formatCode>General</c:formatCode>
                <c:ptCount val="32"/>
                <c:pt idx="0">
                  <c:v>23.09</c:v>
                </c:pt>
                <c:pt idx="1">
                  <c:v>22.53</c:v>
                </c:pt>
                <c:pt idx="2">
                  <c:v>10.72</c:v>
                </c:pt>
                <c:pt idx="3">
                  <c:v>6.09</c:v>
                </c:pt>
                <c:pt idx="4">
                  <c:v>16.3</c:v>
                </c:pt>
                <c:pt idx="5">
                  <c:v>16.53</c:v>
                </c:pt>
                <c:pt idx="8">
                  <c:v>24.24</c:v>
                </c:pt>
                <c:pt idx="9">
                  <c:v>29.94</c:v>
                </c:pt>
                <c:pt idx="10">
                  <c:v>30.26</c:v>
                </c:pt>
                <c:pt idx="11">
                  <c:v>27.58</c:v>
                </c:pt>
                <c:pt idx="12">
                  <c:v>34</c:v>
                </c:pt>
                <c:pt idx="13">
                  <c:v>31.15</c:v>
                </c:pt>
                <c:pt idx="14">
                  <c:v>21.25</c:v>
                </c:pt>
                <c:pt idx="15">
                  <c:v>29.9</c:v>
                </c:pt>
                <c:pt idx="16">
                  <c:v>32.53</c:v>
                </c:pt>
                <c:pt idx="17">
                  <c:v>29.83</c:v>
                </c:pt>
                <c:pt idx="18">
                  <c:v>17.579999999999998</c:v>
                </c:pt>
                <c:pt idx="19">
                  <c:v>21.12</c:v>
                </c:pt>
                <c:pt idx="20">
                  <c:v>22.96</c:v>
                </c:pt>
                <c:pt idx="21">
                  <c:v>30.75</c:v>
                </c:pt>
                <c:pt idx="22">
                  <c:v>26.36</c:v>
                </c:pt>
                <c:pt idx="23">
                  <c:v>7.32</c:v>
                </c:pt>
                <c:pt idx="24">
                  <c:v>8.5399999999999991</c:v>
                </c:pt>
                <c:pt idx="25">
                  <c:v>6.21</c:v>
                </c:pt>
                <c:pt idx="26">
                  <c:v>8.06</c:v>
                </c:pt>
                <c:pt idx="27">
                  <c:v>11.3</c:v>
                </c:pt>
                <c:pt idx="28">
                  <c:v>17.27</c:v>
                </c:pt>
                <c:pt idx="29">
                  <c:v>15.86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599A-486B-ACAF-1FF41A489499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Br-3</c:v>
                </c:pt>
              </c:strCache>
            </c:strRef>
          </c:tx>
          <c:spPr>
            <a:ln w="25325">
              <a:solidFill>
                <a:srgbClr val="FF9900"/>
              </a:solidFill>
              <a:prstDash val="solid"/>
            </a:ln>
          </c:spPr>
          <c:marker>
            <c:symbol val="triangle"/>
            <c:size val="3"/>
            <c:spPr>
              <a:solidFill>
                <a:srgbClr val="FF9900"/>
              </a:solidFill>
              <a:ln>
                <a:solidFill>
                  <a:srgbClr val="FF99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Sheet1!$B$4:$AG$4</c:f>
              <c:numCache>
                <c:formatCode>General</c:formatCode>
                <c:ptCount val="32"/>
                <c:pt idx="0">
                  <c:v>16.75</c:v>
                </c:pt>
                <c:pt idx="1">
                  <c:v>18.07</c:v>
                </c:pt>
                <c:pt idx="2">
                  <c:v>20.96</c:v>
                </c:pt>
                <c:pt idx="3">
                  <c:v>11.97</c:v>
                </c:pt>
                <c:pt idx="4">
                  <c:v>13.17</c:v>
                </c:pt>
                <c:pt idx="5">
                  <c:v>13.07</c:v>
                </c:pt>
                <c:pt idx="6">
                  <c:v>17.149999999999999</c:v>
                </c:pt>
                <c:pt idx="7">
                  <c:v>15.8</c:v>
                </c:pt>
                <c:pt idx="8">
                  <c:v>13.07</c:v>
                </c:pt>
                <c:pt idx="9">
                  <c:v>16.88</c:v>
                </c:pt>
                <c:pt idx="10">
                  <c:v>17.13</c:v>
                </c:pt>
                <c:pt idx="11">
                  <c:v>15.83</c:v>
                </c:pt>
                <c:pt idx="12">
                  <c:v>18.899999999999999</c:v>
                </c:pt>
                <c:pt idx="13">
                  <c:v>18.63</c:v>
                </c:pt>
                <c:pt idx="14">
                  <c:v>9.39</c:v>
                </c:pt>
                <c:pt idx="15">
                  <c:v>18.13</c:v>
                </c:pt>
                <c:pt idx="16">
                  <c:v>24.22</c:v>
                </c:pt>
                <c:pt idx="17">
                  <c:v>18.73</c:v>
                </c:pt>
                <c:pt idx="18">
                  <c:v>13.25</c:v>
                </c:pt>
                <c:pt idx="19">
                  <c:v>9.23</c:v>
                </c:pt>
                <c:pt idx="20">
                  <c:v>14.29</c:v>
                </c:pt>
                <c:pt idx="21">
                  <c:v>18.55</c:v>
                </c:pt>
                <c:pt idx="22">
                  <c:v>16.78</c:v>
                </c:pt>
                <c:pt idx="23">
                  <c:v>6.47</c:v>
                </c:pt>
                <c:pt idx="24">
                  <c:v>11.98</c:v>
                </c:pt>
                <c:pt idx="25">
                  <c:v>6.82</c:v>
                </c:pt>
                <c:pt idx="26">
                  <c:v>7.94</c:v>
                </c:pt>
                <c:pt idx="27">
                  <c:v>13.16</c:v>
                </c:pt>
                <c:pt idx="28">
                  <c:v>13.42</c:v>
                </c:pt>
                <c:pt idx="29">
                  <c:v>18.61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599A-486B-ACAF-1FF41A489499}"/>
            </c:ext>
          </c:extLst>
        </c:ser>
        <c:ser>
          <c:idx val="4"/>
          <c:order val="3"/>
          <c:tx>
            <c:strRef>
              <c:f>Sheet1!$A$5</c:f>
              <c:strCache>
                <c:ptCount val="1"/>
                <c:pt idx="0">
                  <c:v>Br-4</c:v>
                </c:pt>
              </c:strCache>
            </c:strRef>
          </c:tx>
          <c:spPr>
            <a:ln w="12662">
              <a:solidFill>
                <a:srgbClr val="800080"/>
              </a:solidFill>
              <a:prstDash val="solid"/>
            </a:ln>
          </c:spPr>
          <c:marker>
            <c:symbol val="star"/>
            <c:size val="4"/>
            <c:spPr>
              <a:noFill/>
              <a:ln>
                <a:solidFill>
                  <a:srgbClr val="80008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Sheet1!$B$5:$AG$5</c:f>
              <c:numCache>
                <c:formatCode>General</c:formatCode>
                <c:ptCount val="32"/>
                <c:pt idx="0">
                  <c:v>18.53</c:v>
                </c:pt>
                <c:pt idx="1">
                  <c:v>20.65</c:v>
                </c:pt>
                <c:pt idx="2">
                  <c:v>22.34</c:v>
                </c:pt>
                <c:pt idx="3">
                  <c:v>17.12</c:v>
                </c:pt>
                <c:pt idx="4">
                  <c:v>17.809999999999999</c:v>
                </c:pt>
                <c:pt idx="5">
                  <c:v>19.23</c:v>
                </c:pt>
                <c:pt idx="6">
                  <c:v>20.36</c:v>
                </c:pt>
                <c:pt idx="7">
                  <c:v>20.21</c:v>
                </c:pt>
                <c:pt idx="8">
                  <c:v>16.079999999999998</c:v>
                </c:pt>
                <c:pt idx="9">
                  <c:v>19.489999999999998</c:v>
                </c:pt>
                <c:pt idx="10">
                  <c:v>19.77</c:v>
                </c:pt>
                <c:pt idx="11">
                  <c:v>17.75</c:v>
                </c:pt>
                <c:pt idx="12">
                  <c:v>20.74</c:v>
                </c:pt>
                <c:pt idx="13">
                  <c:v>20.64</c:v>
                </c:pt>
                <c:pt idx="14">
                  <c:v>14.41</c:v>
                </c:pt>
                <c:pt idx="15">
                  <c:v>20.77</c:v>
                </c:pt>
                <c:pt idx="16">
                  <c:v>22.83</c:v>
                </c:pt>
                <c:pt idx="17">
                  <c:v>20.64</c:v>
                </c:pt>
                <c:pt idx="18">
                  <c:v>13.9</c:v>
                </c:pt>
                <c:pt idx="19">
                  <c:v>14.48</c:v>
                </c:pt>
                <c:pt idx="20">
                  <c:v>17.52</c:v>
                </c:pt>
                <c:pt idx="21">
                  <c:v>21.57</c:v>
                </c:pt>
                <c:pt idx="22">
                  <c:v>18.059999999999999</c:v>
                </c:pt>
                <c:pt idx="23">
                  <c:v>12.5</c:v>
                </c:pt>
                <c:pt idx="24">
                  <c:v>18.2</c:v>
                </c:pt>
                <c:pt idx="25">
                  <c:v>14.25</c:v>
                </c:pt>
                <c:pt idx="26">
                  <c:v>16.59</c:v>
                </c:pt>
                <c:pt idx="27">
                  <c:v>20.98</c:v>
                </c:pt>
                <c:pt idx="28">
                  <c:v>18.559999999999999</c:v>
                </c:pt>
                <c:pt idx="29">
                  <c:v>23.19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599A-486B-ACAF-1FF41A489499}"/>
            </c:ext>
          </c:extLst>
        </c:ser>
        <c:ser>
          <c:idx val="5"/>
          <c:order val="4"/>
          <c:tx>
            <c:strRef>
              <c:f>Sheet1!$A$6</c:f>
              <c:strCache>
                <c:ptCount val="1"/>
                <c:pt idx="0">
                  <c:v>Br-5</c:v>
                </c:pt>
              </c:strCache>
            </c:strRef>
          </c:tx>
          <c:spPr>
            <a:ln w="12662">
              <a:solidFill>
                <a:srgbClr val="8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800000"/>
              </a:solidFill>
              <a:ln>
                <a:solidFill>
                  <a:srgbClr val="80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Sheet1!$B$6:$AG$6</c:f>
              <c:numCache>
                <c:formatCode>General</c:formatCode>
                <c:ptCount val="32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599A-486B-ACAF-1FF41A489499}"/>
            </c:ext>
          </c:extLst>
        </c:ser>
        <c:ser>
          <c:idx val="3"/>
          <c:order val="5"/>
          <c:tx>
            <c:strRef>
              <c:f>Sheet1!$A$7</c:f>
              <c:strCache>
                <c:ptCount val="1"/>
                <c:pt idx="0">
                  <c:v>Limita zilnica = 50 ug/mc</c:v>
                </c:pt>
              </c:strCache>
            </c:strRef>
          </c:tx>
          <c:spPr>
            <a:ln w="25325">
              <a:solidFill>
                <a:srgbClr val="FF0000"/>
              </a:solidFill>
              <a:prstDash val="solid"/>
            </a:ln>
          </c:spPr>
          <c:marker>
            <c:symbol val="dash"/>
            <c:size val="2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Sheet1!$B$1:$AG$1</c:f>
              <c:numCache>
                <c:formatCode>General</c:formatCode>
                <c:ptCount val="32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</c:numCache>
            </c:numRef>
          </c:cat>
          <c:val>
            <c:numRef>
              <c:f>Sheet1!$B$7:$AG$7</c:f>
              <c:numCache>
                <c:formatCode>General</c:formatCode>
                <c:ptCount val="32"/>
                <c:pt idx="0">
                  <c:v>50</c:v>
                </c:pt>
                <c:pt idx="1">
                  <c:v>50</c:v>
                </c:pt>
                <c:pt idx="2">
                  <c:v>50</c:v>
                </c:pt>
                <c:pt idx="3">
                  <c:v>50</c:v>
                </c:pt>
                <c:pt idx="4">
                  <c:v>50</c:v>
                </c:pt>
                <c:pt idx="5">
                  <c:v>50</c:v>
                </c:pt>
                <c:pt idx="6">
                  <c:v>50</c:v>
                </c:pt>
                <c:pt idx="7">
                  <c:v>50</c:v>
                </c:pt>
                <c:pt idx="8">
                  <c:v>50</c:v>
                </c:pt>
                <c:pt idx="9">
                  <c:v>50</c:v>
                </c:pt>
                <c:pt idx="10">
                  <c:v>50</c:v>
                </c:pt>
                <c:pt idx="11">
                  <c:v>50</c:v>
                </c:pt>
                <c:pt idx="12">
                  <c:v>50</c:v>
                </c:pt>
                <c:pt idx="13">
                  <c:v>50</c:v>
                </c:pt>
                <c:pt idx="14">
                  <c:v>50</c:v>
                </c:pt>
                <c:pt idx="15">
                  <c:v>50</c:v>
                </c:pt>
                <c:pt idx="16">
                  <c:v>50</c:v>
                </c:pt>
                <c:pt idx="17">
                  <c:v>50</c:v>
                </c:pt>
                <c:pt idx="18">
                  <c:v>50</c:v>
                </c:pt>
                <c:pt idx="19">
                  <c:v>50</c:v>
                </c:pt>
                <c:pt idx="20">
                  <c:v>50</c:v>
                </c:pt>
                <c:pt idx="21">
                  <c:v>50</c:v>
                </c:pt>
                <c:pt idx="22">
                  <c:v>50</c:v>
                </c:pt>
                <c:pt idx="23">
                  <c:v>50</c:v>
                </c:pt>
                <c:pt idx="24">
                  <c:v>50</c:v>
                </c:pt>
                <c:pt idx="25">
                  <c:v>50</c:v>
                </c:pt>
                <c:pt idx="26">
                  <c:v>50</c:v>
                </c:pt>
                <c:pt idx="27">
                  <c:v>50</c:v>
                </c:pt>
                <c:pt idx="28">
                  <c:v>50</c:v>
                </c:pt>
                <c:pt idx="29">
                  <c:v>50</c:v>
                </c:pt>
                <c:pt idx="30">
                  <c:v>50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599A-486B-ACAF-1FF41A48949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7690952"/>
        <c:axId val="1"/>
      </c:lineChart>
      <c:catAx>
        <c:axId val="177690952"/>
        <c:scaling>
          <c:orientation val="minMax"/>
        </c:scaling>
        <c:delete val="0"/>
        <c:axPos val="b"/>
        <c:numFmt formatCode="0" sourceLinked="0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98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947" b="0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ro-RO"/>
                  <a:t>ug/mc</a:t>
                </a:r>
              </a:p>
            </c:rich>
          </c:tx>
          <c:layout>
            <c:manualLayout>
              <c:xMode val="edge"/>
              <c:yMode val="edge"/>
              <c:x val="2.3508137432188065E-2"/>
              <c:y val="0.3807531380753138"/>
            </c:manualLayout>
          </c:layout>
          <c:overlay val="0"/>
          <c:spPr>
            <a:noFill/>
            <a:ln w="25325">
              <a:noFill/>
            </a:ln>
          </c:spPr>
        </c:title>
        <c:numFmt formatCode="#.#00" sourceLinked="0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72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77690952"/>
        <c:crosses val="autoZero"/>
        <c:crossBetween val="between"/>
      </c:valAx>
      <c:spPr>
        <a:gradFill rotWithShape="0">
          <a:gsLst>
            <a:gs pos="0">
              <a:srgbClr val="5E9EFF"/>
            </a:gs>
            <a:gs pos="39999">
              <a:srgbClr val="85C2FF"/>
            </a:gs>
            <a:gs pos="70000">
              <a:srgbClr val="C4D6EB"/>
            </a:gs>
            <a:gs pos="100000">
              <a:srgbClr val="FFEBFA"/>
            </a:gs>
          </a:gsLst>
          <a:lin ang="5400000" scaled="1"/>
        </a:gradFill>
        <a:ln w="12662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7.4141048824593131E-2"/>
          <c:y val="0.90376569037656906"/>
          <c:w val="0.88065099457504525"/>
          <c:h val="0.100418410041841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o-RO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7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ST1</c:v>
                </c:pt>
              </c:strCache>
            </c:strRef>
          </c:tx>
          <c:spPr>
            <a:ln w="26798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0"/>
                <c:pt idx="2">
                  <c:v>2</c:v>
                </c:pt>
                <c:pt idx="3">
                  <c:v>1</c:v>
                </c:pt>
                <c:pt idx="4">
                  <c:v>2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  <c:pt idx="12">
                  <c:v>2</c:v>
                </c:pt>
                <c:pt idx="13">
                  <c:v>1</c:v>
                </c:pt>
                <c:pt idx="14">
                  <c:v>2</c:v>
                </c:pt>
                <c:pt idx="15">
                  <c:v>2</c:v>
                </c:pt>
                <c:pt idx="16">
                  <c:v>2</c:v>
                </c:pt>
                <c:pt idx="17">
                  <c:v>2</c:v>
                </c:pt>
                <c:pt idx="18">
                  <c:v>1</c:v>
                </c:pt>
                <c:pt idx="19">
                  <c:v>1</c:v>
                </c:pt>
                <c:pt idx="20">
                  <c:v>2</c:v>
                </c:pt>
                <c:pt idx="21">
                  <c:v>2</c:v>
                </c:pt>
                <c:pt idx="22">
                  <c:v>2</c:v>
                </c:pt>
                <c:pt idx="23">
                  <c:v>1</c:v>
                </c:pt>
                <c:pt idx="24">
                  <c:v>1</c:v>
                </c:pt>
                <c:pt idx="25">
                  <c:v>1</c:v>
                </c:pt>
                <c:pt idx="26">
                  <c:v>2</c:v>
                </c:pt>
                <c:pt idx="27">
                  <c:v>2</c:v>
                </c:pt>
                <c:pt idx="28">
                  <c:v>2</c:v>
                </c:pt>
                <c:pt idx="29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25-4B1D-8CB7-8F4C47D800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9951040"/>
        <c:axId val="1"/>
      </c:lineChart>
      <c:catAx>
        <c:axId val="169951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399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399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399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69951040"/>
        <c:crosses val="autoZero"/>
        <c:crossBetween val="between"/>
      </c:valAx>
      <c:spPr>
        <a:solidFill>
          <a:srgbClr val="FFFFFF"/>
        </a:solidFill>
        <a:ln w="133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4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3.9106145251396648E-2"/>
          <c:y val="0.11180124223602485"/>
          <c:w val="0.94413407821229045"/>
          <c:h val="0.714285714285714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ST2</c:v>
                </c:pt>
              </c:strCache>
            </c:strRef>
          </c:tx>
          <c:spPr>
            <a:ln w="26798">
              <a:solidFill>
                <a:srgbClr val="FF0000"/>
              </a:solidFill>
              <a:prstDash val="solid"/>
            </a:ln>
          </c:spPr>
          <c:marker>
            <c:symbol val="square"/>
            <c:size val="6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1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1"/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3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4</c:v>
                </c:pt>
                <c:pt idx="11">
                  <c:v>3</c:v>
                </c:pt>
                <c:pt idx="12">
                  <c:v>4</c:v>
                </c:pt>
                <c:pt idx="13">
                  <c:v>4</c:v>
                </c:pt>
                <c:pt idx="14">
                  <c:v>3</c:v>
                </c:pt>
                <c:pt idx="15">
                  <c:v>3</c:v>
                </c:pt>
                <c:pt idx="16">
                  <c:v>4</c:v>
                </c:pt>
                <c:pt idx="17">
                  <c:v>3</c:v>
                </c:pt>
                <c:pt idx="18">
                  <c:v>2</c:v>
                </c:pt>
                <c:pt idx="19">
                  <c:v>3</c:v>
                </c:pt>
                <c:pt idx="20">
                  <c:v>3</c:v>
                </c:pt>
                <c:pt idx="21">
                  <c:v>4</c:v>
                </c:pt>
                <c:pt idx="22">
                  <c:v>3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ED2-410E-AD15-49BC90B2E47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8654536"/>
        <c:axId val="1"/>
      </c:lineChart>
      <c:catAx>
        <c:axId val="1186545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13399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13399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13399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8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18654536"/>
        <c:crosses val="autoZero"/>
        <c:crossBetween val="between"/>
      </c:valAx>
      <c:spPr>
        <a:solidFill>
          <a:srgbClr val="FFFFFF"/>
        </a:solidFill>
        <a:ln w="13399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844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723756906077346E-2"/>
          <c:y val="0.12138728323699421"/>
          <c:w val="0.93370165745856348"/>
          <c:h val="0.67052023121387283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st3</c:v>
                </c:pt>
              </c:strCache>
            </c:strRef>
          </c:tx>
          <c:spPr>
            <a:ln w="18027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0"/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F91-48E4-A436-FA8B4071337F}"/>
            </c:ext>
          </c:extLst>
        </c:ser>
        <c:ser>
          <c:idx val="1"/>
          <c:order val="1"/>
          <c:tx>
            <c:strRef>
              <c:f>Sheet1!$A$17</c:f>
              <c:strCache>
                <c:ptCount val="1"/>
                <c:pt idx="0">
                  <c:v>ST3</c:v>
                </c:pt>
              </c:strCache>
            </c:strRef>
          </c:tx>
          <c:spPr>
            <a:ln w="18027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Sheet1!$B$17:$AF$17</c:f>
              <c:numCache>
                <c:formatCode>General</c:formatCode>
                <c:ptCount val="30"/>
                <c:pt idx="0">
                  <c:v>3</c:v>
                </c:pt>
                <c:pt idx="1">
                  <c:v>3</c:v>
                </c:pt>
                <c:pt idx="2">
                  <c:v>4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4</c:v>
                </c:pt>
                <c:pt idx="16">
                  <c:v>3</c:v>
                </c:pt>
                <c:pt idx="17">
                  <c:v>2</c:v>
                </c:pt>
                <c:pt idx="18">
                  <c:v>2</c:v>
                </c:pt>
                <c:pt idx="19">
                  <c:v>3</c:v>
                </c:pt>
                <c:pt idx="20">
                  <c:v>3</c:v>
                </c:pt>
                <c:pt idx="21">
                  <c:v>3</c:v>
                </c:pt>
                <c:pt idx="22">
                  <c:v>3</c:v>
                </c:pt>
                <c:pt idx="23">
                  <c:v>2</c:v>
                </c:pt>
                <c:pt idx="24">
                  <c:v>2</c:v>
                </c:pt>
                <c:pt idx="25">
                  <c:v>3</c:v>
                </c:pt>
                <c:pt idx="26">
                  <c:v>2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F91-48E4-A436-FA8B407133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4665168"/>
        <c:axId val="1"/>
      </c:lineChart>
      <c:catAx>
        <c:axId val="1846651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01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6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9014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01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6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84665168"/>
        <c:crosses val="autoZero"/>
        <c:crossBetween val="between"/>
      </c:valAx>
      <c:spPr>
        <a:solidFill>
          <a:srgbClr val="FFFFFF"/>
        </a:solidFill>
        <a:ln w="9014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6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o-RO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4.9270072992700732E-2"/>
          <c:y val="0.11797752808988764"/>
          <c:w val="0.93430656934306566"/>
          <c:h val="0.6797752808988764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ST4</c:v>
                </c:pt>
              </c:strCache>
            </c:strRef>
          </c:tx>
          <c:spPr>
            <a:ln w="18028">
              <a:solidFill>
                <a:srgbClr val="FF0000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  <a:prstDash val="solid"/>
              </a:ln>
            </c:spPr>
          </c:marker>
          <c:cat>
            <c:numRef>
              <c:f>Sheet1!$B$1:$AF$1</c:f>
              <c:numCache>
                <c:formatCode>General</c:formatCode>
                <c:ptCount val="3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</c:numCache>
            </c:numRef>
          </c:cat>
          <c:val>
            <c:numRef>
              <c:f>Sheet1!$B$2:$AF$2</c:f>
              <c:numCache>
                <c:formatCode>General</c:formatCode>
                <c:ptCount val="30"/>
                <c:pt idx="0">
                  <c:v>3</c:v>
                </c:pt>
                <c:pt idx="1">
                  <c:v>3</c:v>
                </c:pt>
                <c:pt idx="2">
                  <c:v>3</c:v>
                </c:pt>
                <c:pt idx="3">
                  <c:v>2</c:v>
                </c:pt>
                <c:pt idx="4">
                  <c:v>3</c:v>
                </c:pt>
                <c:pt idx="5">
                  <c:v>3</c:v>
                </c:pt>
                <c:pt idx="6">
                  <c:v>4</c:v>
                </c:pt>
                <c:pt idx="7">
                  <c:v>3</c:v>
                </c:pt>
                <c:pt idx="8">
                  <c:v>3</c:v>
                </c:pt>
                <c:pt idx="9">
                  <c:v>3</c:v>
                </c:pt>
                <c:pt idx="10">
                  <c:v>3</c:v>
                </c:pt>
                <c:pt idx="11">
                  <c:v>3</c:v>
                </c:pt>
                <c:pt idx="12">
                  <c:v>3</c:v>
                </c:pt>
                <c:pt idx="13">
                  <c:v>3</c:v>
                </c:pt>
                <c:pt idx="14">
                  <c:v>3</c:v>
                </c:pt>
                <c:pt idx="15">
                  <c:v>3</c:v>
                </c:pt>
                <c:pt idx="16">
                  <c:v>3</c:v>
                </c:pt>
                <c:pt idx="17">
                  <c:v>3</c:v>
                </c:pt>
                <c:pt idx="18">
                  <c:v>2</c:v>
                </c:pt>
                <c:pt idx="19">
                  <c:v>3</c:v>
                </c:pt>
                <c:pt idx="20">
                  <c:v>2</c:v>
                </c:pt>
                <c:pt idx="21">
                  <c:v>3</c:v>
                </c:pt>
                <c:pt idx="22">
                  <c:v>3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  <c:pt idx="26">
                  <c:v>2</c:v>
                </c:pt>
                <c:pt idx="27">
                  <c:v>3</c:v>
                </c:pt>
                <c:pt idx="28">
                  <c:v>3</c:v>
                </c:pt>
                <c:pt idx="29">
                  <c:v>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947-4289-A37F-67B9D82AC9B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7494464"/>
        <c:axId val="1"/>
      </c:lineChart>
      <c:catAx>
        <c:axId val="1474944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901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6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  <c:max val="6"/>
        </c:scaling>
        <c:delete val="0"/>
        <c:axPos val="l"/>
        <c:majorGridlines>
          <c:spPr>
            <a:ln w="9014">
              <a:solidFill>
                <a:srgbClr val="80808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9014">
            <a:solidFill>
              <a:srgbClr val="808080"/>
            </a:solidFill>
            <a:prstDash val="solid"/>
          </a:ln>
        </c:spPr>
        <c:txPr>
          <a:bodyPr rot="0" vert="horz"/>
          <a:lstStyle/>
          <a:p>
            <a:pPr>
              <a:defRPr sz="56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o-RO"/>
          </a:p>
        </c:txPr>
        <c:crossAx val="147494464"/>
        <c:crosses val="autoZero"/>
        <c:crossBetween val="between"/>
      </c:valAx>
      <c:spPr>
        <a:solidFill>
          <a:srgbClr val="FFFFFF"/>
        </a:solidFill>
        <a:ln w="9014">
          <a:solidFill>
            <a:srgbClr val="808080"/>
          </a:solidFill>
          <a:prstDash val="solid"/>
        </a:ln>
      </c:spPr>
    </c:plotArea>
    <c:plotVisOnly val="1"/>
    <c:dispBlanksAs val="gap"/>
    <c:showDLblsOverMax val="0"/>
  </c:chart>
  <c:spPr>
    <a:noFill/>
    <a:ln w="6350" cap="flat" cmpd="sng" algn="ctr">
      <a:solidFill>
        <a:srgbClr val="80808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568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o-RO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7B16-B0B3-40D8-83DC-FCA0C21159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15</Pages>
  <Words>3292</Words>
  <Characters>19098</Characters>
  <Application>Microsoft Office Word</Application>
  <DocSecurity>0</DocSecurity>
  <Lines>159</Lines>
  <Paragraphs>44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CAPITOLUL 1</vt:lpstr>
      <vt:lpstr>CAPITOLUL 1</vt:lpstr>
    </vt:vector>
  </TitlesOfParts>
  <Company/>
  <LinksUpToDate>false</LinksUpToDate>
  <CharactersWithSpaces>22346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CAPITOLUL 1</dc:title>
  <dc:creator>&lt;&gt;</dc:creator>
  <cp:lastModifiedBy>Iren Ioan</cp:lastModifiedBy>
  <cp:revision>59</cp:revision>
  <cp:lastPrinted>2017-01-18T10:03:00Z</cp:lastPrinted>
  <dcterms:created xsi:type="dcterms:W3CDTF">2019-10-14T11:13:00Z</dcterms:created>
  <dcterms:modified xsi:type="dcterms:W3CDTF">2019-10-16T09:09:00Z</dcterms:modified>
</cp:coreProperties>
</file>