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59E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192;mso-position-horizontal-relative:text;mso-position-vertical-relative:text">
            <v:imagedata r:id="rId9" o:title=""/>
          </v:shape>
          <o:OLEObject Type="Embed" ProgID="CorelDRAW.Graphic.13" ShapeID="_x0000_s1195" DrawAspect="Content" ObjectID="_1654580769" r:id="rId10"/>
        </w:object>
      </w:r>
      <w:r w:rsidR="00284FBF" w:rsidRPr="00471286">
        <w:rPr>
          <w:b/>
          <w:sz w:val="28"/>
          <w:szCs w:val="28"/>
        </w:rPr>
        <w:t>Ministerul Mediului</w:t>
      </w:r>
      <w:r w:rsidR="00192DF0">
        <w:rPr>
          <w:b/>
          <w:sz w:val="28"/>
          <w:szCs w:val="28"/>
        </w:rPr>
        <w:t>, Apelor și Pădurilor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471286" w:rsidRDefault="00D058B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MAI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</w:t>
      </w:r>
      <w:r w:rsidR="004065F5">
        <w:rPr>
          <w:b/>
          <w:caps/>
          <w:sz w:val="28"/>
          <w:szCs w:val="28"/>
        </w:rPr>
        <w:t>20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1947D3" w:rsidRPr="00471286" w:rsidRDefault="00DB1042" w:rsidP="00DF6D7C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FC12A2" w:rsidRDefault="00FC12A2" w:rsidP="005720A1">
      <w:pPr>
        <w:pStyle w:val="Titlu1"/>
        <w:rPr>
          <w:sz w:val="28"/>
          <w:szCs w:val="28"/>
        </w:rPr>
      </w:pPr>
    </w:p>
    <w:p w:rsidR="00D058B3" w:rsidRPr="00351FD6" w:rsidRDefault="00D058B3" w:rsidP="00D058B3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51FD6">
        <w:rPr>
          <w:sz w:val="28"/>
          <w:szCs w:val="28"/>
          <w:lang w:val="fr-FR"/>
        </w:rPr>
        <w:t>Valorile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înregistrate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cursul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lunii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mai 2020</w:t>
      </w:r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pe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</w:t>
      </w:r>
      <w:proofErr w:type="spellStart"/>
      <w:r w:rsidRPr="00351FD6">
        <w:rPr>
          <w:sz w:val="28"/>
          <w:szCs w:val="28"/>
          <w:lang w:val="fr-FR"/>
        </w:rPr>
        <w:t>prelevare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sunt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prezentate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tabelul</w:t>
      </w:r>
      <w:proofErr w:type="spellEnd"/>
      <w:r w:rsidRPr="00351FD6">
        <w:rPr>
          <w:sz w:val="28"/>
          <w:szCs w:val="28"/>
          <w:lang w:val="fr-FR"/>
        </w:rPr>
        <w:t xml:space="preserve"> de mai </w:t>
      </w:r>
      <w:proofErr w:type="spellStart"/>
      <w:r w:rsidRPr="00351FD6">
        <w:rPr>
          <w:sz w:val="28"/>
          <w:szCs w:val="28"/>
          <w:lang w:val="fr-FR"/>
        </w:rPr>
        <w:t>jos</w:t>
      </w:r>
      <w:proofErr w:type="spellEnd"/>
      <w:r w:rsidRPr="00351FD6">
        <w:rPr>
          <w:sz w:val="28"/>
          <w:szCs w:val="28"/>
          <w:lang w:val="fr-FR"/>
        </w:rPr>
        <w:t xml:space="preserve"> : </w:t>
      </w:r>
    </w:p>
    <w:p w:rsidR="00D058B3" w:rsidRPr="00351FD6" w:rsidRDefault="00D058B3" w:rsidP="00D058B3">
      <w:pPr>
        <w:jc w:val="both"/>
        <w:rPr>
          <w:sz w:val="28"/>
          <w:szCs w:val="28"/>
          <w:lang w:val="fr-FR"/>
        </w:rPr>
      </w:pPr>
    </w:p>
    <w:tbl>
      <w:tblPr>
        <w:tblW w:w="8792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77"/>
        <w:gridCol w:w="1884"/>
        <w:gridCol w:w="2056"/>
        <w:gridCol w:w="1418"/>
      </w:tblGrid>
      <w:tr w:rsidR="00D058B3" w:rsidRPr="00351FD6" w:rsidTr="000C4851">
        <w:tc>
          <w:tcPr>
            <w:tcW w:w="657" w:type="dxa"/>
            <w:vMerge w:val="restart"/>
            <w:vAlign w:val="center"/>
          </w:tcPr>
          <w:p w:rsidR="00D058B3" w:rsidRPr="00351FD6" w:rsidRDefault="00D058B3" w:rsidP="000C4851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2777" w:type="dxa"/>
            <w:vMerge w:val="restart"/>
            <w:vAlign w:val="center"/>
          </w:tcPr>
          <w:p w:rsidR="00D058B3" w:rsidRPr="00351FD6" w:rsidRDefault="00D058B3" w:rsidP="000C4851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D058B3" w:rsidRPr="00351FD6" w:rsidRDefault="00D058B3" w:rsidP="000C485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D058B3" w:rsidRPr="00351FD6" w:rsidRDefault="00D058B3" w:rsidP="000C485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D058B3" w:rsidRPr="00351FD6" w:rsidTr="000C4851">
        <w:trPr>
          <w:cantSplit/>
          <w:trHeight w:val="420"/>
        </w:trPr>
        <w:tc>
          <w:tcPr>
            <w:tcW w:w="657" w:type="dxa"/>
            <w:vMerge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777" w:type="dxa"/>
            <w:vMerge/>
          </w:tcPr>
          <w:p w:rsidR="00D058B3" w:rsidRPr="00351FD6" w:rsidRDefault="00D058B3" w:rsidP="000C4851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D058B3" w:rsidRPr="00351FD6" w:rsidRDefault="00D058B3" w:rsidP="000C4851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D058B3" w:rsidRPr="00351FD6" w:rsidRDefault="00D058B3" w:rsidP="000C4851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D058B3" w:rsidRPr="00351FD6" w:rsidRDefault="00D058B3" w:rsidP="000C4851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D058B3" w:rsidRPr="00351FD6" w:rsidRDefault="00D058B3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D058B3" w:rsidRPr="00351FD6" w:rsidTr="000C4851">
        <w:trPr>
          <w:cantSplit/>
        </w:trPr>
        <w:tc>
          <w:tcPr>
            <w:tcW w:w="65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D058B3" w:rsidRPr="001935DE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056" w:type="dxa"/>
          </w:tcPr>
          <w:p w:rsidR="00D058B3" w:rsidRPr="001935DE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18" w:type="dxa"/>
          </w:tcPr>
          <w:p w:rsidR="00D058B3" w:rsidRPr="0077271F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058B3" w:rsidRPr="00351FD6" w:rsidTr="000C4851">
        <w:trPr>
          <w:cantSplit/>
        </w:trPr>
        <w:tc>
          <w:tcPr>
            <w:tcW w:w="65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056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418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D058B3" w:rsidRPr="00351FD6" w:rsidTr="000C4851">
        <w:trPr>
          <w:cantSplit/>
        </w:trPr>
        <w:tc>
          <w:tcPr>
            <w:tcW w:w="65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277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D058B3" w:rsidRPr="00257125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056" w:type="dxa"/>
          </w:tcPr>
          <w:p w:rsidR="00D058B3" w:rsidRPr="00257125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058B3" w:rsidRPr="00351FD6" w:rsidTr="000C4851">
        <w:trPr>
          <w:cantSplit/>
        </w:trPr>
        <w:tc>
          <w:tcPr>
            <w:tcW w:w="65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277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2056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418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D058B3" w:rsidRPr="00351FD6" w:rsidTr="000C4851">
        <w:trPr>
          <w:cantSplit/>
        </w:trPr>
        <w:tc>
          <w:tcPr>
            <w:tcW w:w="65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277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8,5</w:t>
            </w:r>
          </w:p>
        </w:tc>
        <w:tc>
          <w:tcPr>
            <w:tcW w:w="2056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5,6</w:t>
            </w:r>
          </w:p>
        </w:tc>
        <w:tc>
          <w:tcPr>
            <w:tcW w:w="1418" w:type="dxa"/>
          </w:tcPr>
          <w:p w:rsidR="00D058B3" w:rsidRPr="009913EC" w:rsidRDefault="00D058B3" w:rsidP="000C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058B3" w:rsidRPr="00351FD6" w:rsidTr="000C4851">
        <w:trPr>
          <w:cantSplit/>
        </w:trPr>
        <w:tc>
          <w:tcPr>
            <w:tcW w:w="65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277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12,5</w:t>
            </w:r>
          </w:p>
        </w:tc>
        <w:tc>
          <w:tcPr>
            <w:tcW w:w="2056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4,2</w:t>
            </w:r>
          </w:p>
        </w:tc>
        <w:tc>
          <w:tcPr>
            <w:tcW w:w="1418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2,9</w:t>
            </w:r>
          </w:p>
        </w:tc>
      </w:tr>
      <w:tr w:rsidR="00D058B3" w:rsidRPr="00351FD6" w:rsidTr="000C4851">
        <w:trPr>
          <w:cantSplit/>
        </w:trPr>
        <w:tc>
          <w:tcPr>
            <w:tcW w:w="65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277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7,4</w:t>
            </w:r>
          </w:p>
        </w:tc>
        <w:tc>
          <w:tcPr>
            <w:tcW w:w="2056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2,0</w:t>
            </w:r>
          </w:p>
        </w:tc>
        <w:tc>
          <w:tcPr>
            <w:tcW w:w="1418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3,7</w:t>
            </w:r>
          </w:p>
        </w:tc>
      </w:tr>
      <w:tr w:rsidR="00D058B3" w:rsidRPr="00351FD6" w:rsidTr="000C4851">
        <w:trPr>
          <w:cantSplit/>
        </w:trPr>
        <w:tc>
          <w:tcPr>
            <w:tcW w:w="65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277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7,8</w:t>
            </w:r>
          </w:p>
        </w:tc>
        <w:tc>
          <w:tcPr>
            <w:tcW w:w="2056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2,1</w:t>
            </w:r>
          </w:p>
        </w:tc>
        <w:tc>
          <w:tcPr>
            <w:tcW w:w="1418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3,7</w:t>
            </w:r>
          </w:p>
        </w:tc>
      </w:tr>
      <w:tr w:rsidR="00D058B3" w:rsidRPr="00351FD6" w:rsidTr="000C4851">
        <w:trPr>
          <w:cantSplit/>
        </w:trPr>
        <w:tc>
          <w:tcPr>
            <w:tcW w:w="65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277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6,5</w:t>
            </w:r>
          </w:p>
        </w:tc>
        <w:tc>
          <w:tcPr>
            <w:tcW w:w="2056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3,4</w:t>
            </w:r>
          </w:p>
        </w:tc>
        <w:tc>
          <w:tcPr>
            <w:tcW w:w="1418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1,9</w:t>
            </w:r>
          </w:p>
        </w:tc>
      </w:tr>
      <w:tr w:rsidR="00D058B3" w:rsidRPr="00351FD6" w:rsidTr="000C4851">
        <w:trPr>
          <w:cantSplit/>
        </w:trPr>
        <w:tc>
          <w:tcPr>
            <w:tcW w:w="65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2777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15,5</w:t>
            </w:r>
          </w:p>
        </w:tc>
        <w:tc>
          <w:tcPr>
            <w:tcW w:w="2056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8,5</w:t>
            </w:r>
          </w:p>
        </w:tc>
        <w:tc>
          <w:tcPr>
            <w:tcW w:w="1418" w:type="dxa"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1,8</w:t>
            </w:r>
          </w:p>
        </w:tc>
      </w:tr>
    </w:tbl>
    <w:p w:rsidR="00D058B3" w:rsidRPr="00351FD6" w:rsidRDefault="00D058B3" w:rsidP="00D058B3">
      <w:pPr>
        <w:jc w:val="both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 xml:space="preserve"> </w:t>
      </w:r>
    </w:p>
    <w:p w:rsidR="00D058B3" w:rsidRPr="00EA41BF" w:rsidRDefault="00D058B3" w:rsidP="00D058B3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luna mai </w:t>
      </w:r>
      <w:r w:rsidRPr="008C0CA5">
        <w:rPr>
          <w:sz w:val="28"/>
          <w:szCs w:val="28"/>
        </w:rPr>
        <w:t xml:space="preserve">2020, </w:t>
      </w:r>
      <w:r>
        <w:rPr>
          <w:sz w:val="28"/>
          <w:szCs w:val="28"/>
        </w:rPr>
        <w:t xml:space="preserve">nu </w:t>
      </w:r>
      <w:r w:rsidRPr="00EA41BF">
        <w:rPr>
          <w:sz w:val="28"/>
          <w:szCs w:val="28"/>
        </w:rPr>
        <w:t>s-au înregistrat depășiri ale concentrației maxime admise</w:t>
      </w:r>
      <w:r>
        <w:rPr>
          <w:sz w:val="28"/>
          <w:szCs w:val="28"/>
        </w:rPr>
        <w:t xml:space="preserve"> l</w:t>
      </w:r>
      <w:r w:rsidRPr="008C0CA5">
        <w:rPr>
          <w:sz w:val="28"/>
          <w:szCs w:val="28"/>
        </w:rPr>
        <w:t>a indicatorul pu</w:t>
      </w:r>
      <w:r>
        <w:rPr>
          <w:sz w:val="28"/>
          <w:szCs w:val="28"/>
        </w:rPr>
        <w:t>lberi sedimentabile</w:t>
      </w:r>
      <w:r w:rsidRPr="00EA41BF">
        <w:rPr>
          <w:sz w:val="28"/>
          <w:szCs w:val="28"/>
        </w:rPr>
        <w:t xml:space="preserve">. </w:t>
      </w:r>
    </w:p>
    <w:p w:rsidR="00FC12A2" w:rsidRDefault="00FC12A2" w:rsidP="005720A1">
      <w:pPr>
        <w:pStyle w:val="Titlu1"/>
        <w:rPr>
          <w:sz w:val="28"/>
          <w:szCs w:val="28"/>
        </w:rPr>
      </w:pP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1947D3" w:rsidRPr="00471286" w:rsidRDefault="00DB1042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5720A1" w:rsidRPr="00471286" w:rsidRDefault="005720A1" w:rsidP="005720A1">
      <w:pPr>
        <w:rPr>
          <w:sz w:val="28"/>
          <w:szCs w:val="28"/>
        </w:rPr>
      </w:pPr>
    </w:p>
    <w:p w:rsidR="0027485C" w:rsidRPr="0027485C" w:rsidRDefault="0080010D" w:rsidP="0027485C">
      <w:pPr>
        <w:shd w:val="clear" w:color="auto" w:fill="FFFFFF"/>
        <w:jc w:val="both"/>
        <w:rPr>
          <w:sz w:val="28"/>
          <w:szCs w:val="28"/>
        </w:rPr>
      </w:pPr>
      <w:r w:rsidRPr="0027485C">
        <w:rPr>
          <w:sz w:val="28"/>
          <w:szCs w:val="28"/>
        </w:rPr>
        <w:lastRenderedPageBreak/>
        <w:t xml:space="preserve">Această </w:t>
      </w:r>
      <w:r w:rsidR="00925488" w:rsidRPr="0027485C">
        <w:rPr>
          <w:sz w:val="28"/>
          <w:szCs w:val="28"/>
        </w:rPr>
        <w:t>rețea</w:t>
      </w:r>
      <w:r w:rsidRPr="0027485C">
        <w:rPr>
          <w:sz w:val="28"/>
          <w:szCs w:val="28"/>
        </w:rPr>
        <w:t xml:space="preserve"> are ca obiectiv monitorizarea calității aerului și </w:t>
      </w:r>
      <w:r w:rsidR="002F2827" w:rsidRPr="0027485C">
        <w:rPr>
          <w:sz w:val="28"/>
          <w:szCs w:val="28"/>
        </w:rPr>
        <w:t>e</w:t>
      </w:r>
      <w:r w:rsidRPr="0027485C">
        <w:rPr>
          <w:sz w:val="28"/>
          <w:szCs w:val="28"/>
        </w:rPr>
        <w:t xml:space="preserve">ste formată din 5 puncte de recoltare a probelor, amplasate </w:t>
      </w:r>
      <w:r w:rsidR="0027485C" w:rsidRPr="0027485C">
        <w:rPr>
          <w:sz w:val="28"/>
          <w:szCs w:val="28"/>
        </w:rPr>
        <w:t>în</w:t>
      </w:r>
      <w:r w:rsidRPr="0027485C">
        <w:rPr>
          <w:sz w:val="28"/>
          <w:szCs w:val="28"/>
        </w:rPr>
        <w:t xml:space="preserve"> </w:t>
      </w:r>
      <w:r w:rsidR="0027485C" w:rsidRPr="0027485C">
        <w:rPr>
          <w:sz w:val="28"/>
          <w:szCs w:val="28"/>
        </w:rPr>
        <w:t>:</w:t>
      </w:r>
    </w:p>
    <w:p w:rsidR="0027485C" w:rsidRPr="0027485C" w:rsidRDefault="0027485C" w:rsidP="001B0DCD">
      <w:pPr>
        <w:pStyle w:val="Listparagraf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5C">
        <w:rPr>
          <w:rFonts w:ascii="Times New Roman" w:hAnsi="Times New Roman"/>
          <w:sz w:val="28"/>
          <w:szCs w:val="28"/>
        </w:rPr>
        <w:t xml:space="preserve">Incinta stației </w:t>
      </w:r>
      <w:r w:rsidR="0080010D" w:rsidRPr="0027485C">
        <w:rPr>
          <w:rFonts w:ascii="Times New Roman" w:hAnsi="Times New Roman"/>
          <w:sz w:val="28"/>
          <w:szCs w:val="28"/>
        </w:rPr>
        <w:t xml:space="preserve"> automat</w:t>
      </w:r>
      <w:r w:rsidRPr="0027485C">
        <w:rPr>
          <w:rFonts w:ascii="Times New Roman" w:hAnsi="Times New Roman"/>
          <w:sz w:val="28"/>
          <w:szCs w:val="28"/>
        </w:rPr>
        <w:t>e</w:t>
      </w:r>
      <w:r w:rsidR="0080010D" w:rsidRPr="0027485C">
        <w:rPr>
          <w:rFonts w:ascii="Times New Roman" w:hAnsi="Times New Roman"/>
          <w:sz w:val="28"/>
          <w:szCs w:val="28"/>
        </w:rPr>
        <w:t xml:space="preserve"> de</w:t>
      </w:r>
      <w:r w:rsidR="002371E8" w:rsidRPr="0027485C">
        <w:rPr>
          <w:rFonts w:ascii="Times New Roman" w:hAnsi="Times New Roman"/>
          <w:sz w:val="28"/>
          <w:szCs w:val="28"/>
        </w:rPr>
        <w:t xml:space="preserve"> monitorizare a dozei gama în timp real</w:t>
      </w:r>
      <w:r w:rsidRPr="0027485C">
        <w:rPr>
          <w:rFonts w:ascii="Times New Roman" w:hAnsi="Times New Roman"/>
          <w:sz w:val="28"/>
          <w:szCs w:val="28"/>
        </w:rPr>
        <w:t xml:space="preserve"> de la sediul APM Brăila</w:t>
      </w:r>
    </w:p>
    <w:p w:rsidR="00851534" w:rsidRPr="0027485C" w:rsidRDefault="0027485C" w:rsidP="001B0DCD">
      <w:pPr>
        <w:pStyle w:val="Listparagraf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85C">
        <w:rPr>
          <w:rFonts w:ascii="Times New Roman" w:hAnsi="Times New Roman"/>
          <w:sz w:val="28"/>
          <w:szCs w:val="28"/>
        </w:rPr>
        <w:t>I</w:t>
      </w:r>
      <w:r w:rsidR="0080010D" w:rsidRPr="0027485C">
        <w:rPr>
          <w:rFonts w:ascii="Times New Roman" w:hAnsi="Times New Roman"/>
          <w:sz w:val="28"/>
          <w:szCs w:val="28"/>
        </w:rPr>
        <w:t>ncint</w:t>
      </w:r>
      <w:r w:rsidR="009B08F5" w:rsidRPr="0027485C">
        <w:rPr>
          <w:rFonts w:ascii="Times New Roman" w:hAnsi="Times New Roman"/>
          <w:sz w:val="28"/>
          <w:szCs w:val="28"/>
        </w:rPr>
        <w:t>ele</w:t>
      </w:r>
      <w:r w:rsidR="0080010D" w:rsidRPr="0027485C">
        <w:rPr>
          <w:rFonts w:ascii="Times New Roman" w:hAnsi="Times New Roman"/>
          <w:sz w:val="28"/>
          <w:szCs w:val="28"/>
        </w:rPr>
        <w:t xml:space="preserve"> stațiilor automate de măsurarea calității aerului </w:t>
      </w:r>
      <w:r w:rsidRPr="0027485C">
        <w:rPr>
          <w:rFonts w:ascii="Times New Roman" w:hAnsi="Times New Roman"/>
          <w:sz w:val="28"/>
          <w:szCs w:val="28"/>
        </w:rPr>
        <w:t>după cum urmează</w:t>
      </w:r>
      <w:r w:rsidR="0080010D" w:rsidRPr="0027485C">
        <w:rPr>
          <w:rFonts w:ascii="Times New Roman" w:hAnsi="Times New Roman"/>
          <w:sz w:val="28"/>
          <w:szCs w:val="28"/>
        </w:rPr>
        <w:t>: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1- </w:t>
      </w:r>
      <w:proofErr w:type="spellStart"/>
      <w:r w:rsidRPr="0027485C">
        <w:rPr>
          <w:bCs/>
          <w:sz w:val="28"/>
          <w:szCs w:val="28"/>
        </w:rPr>
        <w:t>Staţia</w:t>
      </w:r>
      <w:proofErr w:type="spellEnd"/>
      <w:r w:rsidRPr="0027485C">
        <w:rPr>
          <w:bCs/>
          <w:sz w:val="28"/>
          <w:szCs w:val="28"/>
        </w:rPr>
        <w:t xml:space="preserve"> 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27485C">
        <w:rPr>
          <w:bCs/>
          <w:sz w:val="28"/>
          <w:szCs w:val="28"/>
        </w:rPr>
        <w:t>Galaţi</w:t>
      </w:r>
      <w:proofErr w:type="spellEnd"/>
      <w:r w:rsidRPr="0027485C">
        <w:rPr>
          <w:bCs/>
          <w:sz w:val="28"/>
          <w:szCs w:val="28"/>
        </w:rPr>
        <w:t>, nr. 52</w:t>
      </w:r>
      <w:r w:rsidR="00213D82" w:rsidRPr="0027485C">
        <w:rPr>
          <w:bCs/>
          <w:sz w:val="28"/>
          <w:szCs w:val="28"/>
        </w:rPr>
        <w:t>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3 -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</w:t>
      </w:r>
      <w:r w:rsidRPr="0027485C">
        <w:rPr>
          <w:sz w:val="28"/>
          <w:szCs w:val="28"/>
        </w:rPr>
        <w:t xml:space="preserve"> suburban, care este situată în Comuna Cazasu, jud. Brăila;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4 -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industrial, care </w:t>
      </w:r>
      <w:r w:rsidRPr="0027485C">
        <w:rPr>
          <w:sz w:val="28"/>
          <w:szCs w:val="28"/>
        </w:rPr>
        <w:t xml:space="preserve">este amplasată pe </w:t>
      </w:r>
      <w:proofErr w:type="spellStart"/>
      <w:r w:rsidRPr="0027485C">
        <w:rPr>
          <w:sz w:val="28"/>
          <w:szCs w:val="28"/>
        </w:rPr>
        <w:t>Şose</w:t>
      </w:r>
      <w:r w:rsidR="00213D82" w:rsidRPr="0027485C">
        <w:rPr>
          <w:sz w:val="28"/>
          <w:szCs w:val="28"/>
        </w:rPr>
        <w:t>aua</w:t>
      </w:r>
      <w:proofErr w:type="spellEnd"/>
      <w:r w:rsidR="00213D82" w:rsidRPr="0027485C">
        <w:rPr>
          <w:sz w:val="28"/>
          <w:szCs w:val="28"/>
        </w:rPr>
        <w:t xml:space="preserve"> </w:t>
      </w:r>
      <w:proofErr w:type="spellStart"/>
      <w:r w:rsidR="00213D82" w:rsidRPr="0027485C">
        <w:rPr>
          <w:sz w:val="28"/>
          <w:szCs w:val="28"/>
        </w:rPr>
        <w:t>Baldovineşti</w:t>
      </w:r>
      <w:proofErr w:type="spellEnd"/>
      <w:r w:rsidR="00213D82" w:rsidRPr="0027485C">
        <w:rPr>
          <w:sz w:val="28"/>
          <w:szCs w:val="28"/>
        </w:rPr>
        <w:t xml:space="preserve"> (</w:t>
      </w:r>
      <w:proofErr w:type="spellStart"/>
      <w:r w:rsidR="00213D82" w:rsidRPr="0027485C">
        <w:rPr>
          <w:sz w:val="28"/>
          <w:szCs w:val="28"/>
        </w:rPr>
        <w:t>Staţia</w:t>
      </w:r>
      <w:proofErr w:type="spellEnd"/>
      <w:r w:rsidR="00213D82" w:rsidRPr="0027485C">
        <w:rPr>
          <w:sz w:val="28"/>
          <w:szCs w:val="28"/>
        </w:rPr>
        <w:t xml:space="preserve"> Nord);</w:t>
      </w:r>
    </w:p>
    <w:p w:rsidR="0080010D" w:rsidRPr="0027485C" w:rsidRDefault="0080010D" w:rsidP="001B0DCD">
      <w:pPr>
        <w:pStyle w:val="Listparagraf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5C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27485C">
        <w:rPr>
          <w:rFonts w:ascii="Times New Roman" w:hAnsi="Times New Roman"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sz w:val="28"/>
          <w:szCs w:val="28"/>
        </w:rPr>
        <w:t xml:space="preserve"> </w:t>
      </w:r>
      <w:r w:rsidRPr="0027485C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27485C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27485C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27485C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27485C">
        <w:rPr>
          <w:rFonts w:ascii="Times New Roman" w:hAnsi="Times New Roman"/>
          <w:i/>
          <w:sz w:val="28"/>
          <w:szCs w:val="28"/>
        </w:rPr>
        <w:t>.</w:t>
      </w:r>
      <w:r w:rsidRPr="0027485C">
        <w:rPr>
          <w:rFonts w:ascii="Times New Roman" w:hAnsi="Times New Roman"/>
          <w:sz w:val="28"/>
          <w:szCs w:val="28"/>
        </w:rPr>
        <w:t xml:space="preserve"> Termoelectrica S.A.</w:t>
      </w:r>
      <w:r w:rsidRPr="0027485C">
        <w:rPr>
          <w:rFonts w:ascii="Times New Roman" w:hAnsi="Times New Roman"/>
          <w:sz w:val="28"/>
          <w:szCs w:val="28"/>
        </w:rPr>
        <w:tab/>
      </w:r>
    </w:p>
    <w:p w:rsidR="00FC12A2" w:rsidRDefault="00FC12A2" w:rsidP="00FC12A2">
      <w:pPr>
        <w:tabs>
          <w:tab w:val="left" w:pos="1440"/>
        </w:tabs>
        <w:ind w:left="720"/>
        <w:jc w:val="both"/>
        <w:rPr>
          <w:sz w:val="28"/>
          <w:szCs w:val="28"/>
        </w:rPr>
      </w:pPr>
    </w:p>
    <w:p w:rsidR="00A15FF3" w:rsidRPr="00842C5C" w:rsidRDefault="00A15FF3" w:rsidP="00A15FF3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1D6B">
        <w:rPr>
          <w:sz w:val="28"/>
          <w:szCs w:val="28"/>
        </w:rPr>
        <w:t>Pentru</w:t>
      </w:r>
      <w:r>
        <w:rPr>
          <w:sz w:val="28"/>
          <w:szCs w:val="28"/>
        </w:rPr>
        <w:t xml:space="preserve"> monitorizarea  calității</w:t>
      </w:r>
      <w:r w:rsidRPr="00842C5C">
        <w:rPr>
          <w:sz w:val="28"/>
          <w:szCs w:val="28"/>
        </w:rPr>
        <w:t xml:space="preserve"> aerului, î</w:t>
      </w:r>
      <w:r w:rsidRPr="00842C5C">
        <w:rPr>
          <w:color w:val="191919"/>
          <w:sz w:val="28"/>
          <w:szCs w:val="28"/>
        </w:rPr>
        <w:t xml:space="preserve">n luna </w:t>
      </w:r>
      <w:r>
        <w:rPr>
          <w:color w:val="191919"/>
          <w:sz w:val="28"/>
          <w:szCs w:val="28"/>
        </w:rPr>
        <w:t>mai 2020</w:t>
      </w:r>
      <w:r w:rsidRPr="00842C5C">
        <w:rPr>
          <w:color w:val="191919"/>
          <w:sz w:val="28"/>
          <w:szCs w:val="28"/>
        </w:rPr>
        <w:t xml:space="preserve">, în </w:t>
      </w:r>
      <w:r>
        <w:rPr>
          <w:color w:val="191919"/>
          <w:sz w:val="28"/>
          <w:szCs w:val="28"/>
        </w:rPr>
        <w:t>cele cinci puncte</w:t>
      </w:r>
      <w:r w:rsidRPr="00842C5C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de prelevare ,</w:t>
      </w:r>
      <w:r w:rsidRPr="00842C5C">
        <w:rPr>
          <w:color w:val="191919"/>
          <w:sz w:val="28"/>
          <w:szCs w:val="28"/>
        </w:rPr>
        <w:t xml:space="preserve"> s-a măsurat și analizat o cantitate medie </w:t>
      </w:r>
      <w:r>
        <w:rPr>
          <w:color w:val="191919"/>
          <w:sz w:val="28"/>
          <w:szCs w:val="28"/>
        </w:rPr>
        <w:t>lunară de 14,4 l/</w:t>
      </w:r>
      <w:r w:rsidRPr="00842C5C">
        <w:rPr>
          <w:color w:val="191919"/>
          <w:sz w:val="28"/>
          <w:szCs w:val="28"/>
        </w:rPr>
        <w:t>mp.</w:t>
      </w:r>
    </w:p>
    <w:p w:rsidR="00A15FF3" w:rsidRPr="00351FD6" w:rsidRDefault="00A15FF3" w:rsidP="00A15FF3">
      <w:pPr>
        <w:tabs>
          <w:tab w:val="left" w:pos="6615"/>
        </w:tabs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         P</w:t>
      </w:r>
      <w:r w:rsidRPr="00C67F02">
        <w:rPr>
          <w:color w:val="191919"/>
          <w:sz w:val="28"/>
          <w:szCs w:val="28"/>
        </w:rPr>
        <w:t>recipitații</w:t>
      </w:r>
      <w:r>
        <w:rPr>
          <w:color w:val="191919"/>
          <w:sz w:val="28"/>
          <w:szCs w:val="28"/>
        </w:rPr>
        <w:t>le căzute nu au fost</w:t>
      </w:r>
      <w:r w:rsidRPr="00C67F02">
        <w:rPr>
          <w:color w:val="191919"/>
          <w:sz w:val="28"/>
          <w:szCs w:val="28"/>
        </w:rPr>
        <w:t xml:space="preserve"> acide, valorile </w:t>
      </w:r>
      <w:proofErr w:type="spellStart"/>
      <w:r w:rsidRPr="00C67F02">
        <w:rPr>
          <w:color w:val="191919"/>
          <w:sz w:val="28"/>
          <w:szCs w:val="28"/>
        </w:rPr>
        <w:t>pH-ului</w:t>
      </w:r>
      <w:proofErr w:type="spellEnd"/>
      <w:r w:rsidRPr="00C67F02">
        <w:rPr>
          <w:color w:val="191919"/>
          <w:sz w:val="28"/>
          <w:szCs w:val="28"/>
        </w:rPr>
        <w:t xml:space="preserve"> situându-se în intervalul </w:t>
      </w:r>
      <w:r>
        <w:rPr>
          <w:color w:val="191919"/>
          <w:sz w:val="28"/>
          <w:szCs w:val="28"/>
        </w:rPr>
        <w:t xml:space="preserve">6,68  – 7,2 </w:t>
      </w:r>
      <w:proofErr w:type="spellStart"/>
      <w:r w:rsidRPr="00C67F02">
        <w:rPr>
          <w:color w:val="191919"/>
          <w:sz w:val="28"/>
          <w:szCs w:val="28"/>
        </w:rPr>
        <w:t>upH</w:t>
      </w:r>
      <w:proofErr w:type="spellEnd"/>
      <w:r w:rsidRPr="00C67F02">
        <w:rPr>
          <w:color w:val="191919"/>
          <w:sz w:val="28"/>
          <w:szCs w:val="28"/>
        </w:rPr>
        <w:t>.</w:t>
      </w:r>
    </w:p>
    <w:p w:rsidR="00F131C1" w:rsidRPr="00471286" w:rsidRDefault="00F131C1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Pr="00471286" w:rsidRDefault="00DA1BDA" w:rsidP="00632D36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DA1BDA" w:rsidRPr="00471286" w:rsidRDefault="00DA1BDA" w:rsidP="0036729D">
      <w:pPr>
        <w:pStyle w:val="Listparagraf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it-IT"/>
        </w:rPr>
      </w:pPr>
    </w:p>
    <w:p w:rsidR="0036729D" w:rsidRPr="00471286" w:rsidRDefault="0036729D" w:rsidP="0036729D">
      <w:pPr>
        <w:rPr>
          <w:sz w:val="28"/>
          <w:szCs w:val="28"/>
          <w:highlight w:val="green"/>
          <w:lang w:val="it-IT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Brăila: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de către operatorii economici, prin sistemele proprii de automonitorizare;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în cadrul laboratorului A.P.M - Brăila</w:t>
      </w: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</w:p>
    <w:p w:rsidR="0036729D" w:rsidRDefault="0036729D" w:rsidP="0036729D">
      <w:pPr>
        <w:rPr>
          <w:b/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664182" w:rsidRPr="003B10E5" w:rsidRDefault="00664182" w:rsidP="00664182">
      <w:pPr>
        <w:rPr>
          <w:bCs/>
          <w:sz w:val="28"/>
          <w:szCs w:val="28"/>
          <w:lang w:val="it-IT"/>
        </w:rPr>
      </w:pPr>
      <w:r w:rsidRPr="00044F2E">
        <w:rPr>
          <w:bCs/>
          <w:sz w:val="28"/>
          <w:szCs w:val="28"/>
          <w:lang w:val="it-IT"/>
        </w:rPr>
        <w:t xml:space="preserve">APM -  Brăila a primit în cursul lunii </w:t>
      </w:r>
      <w:r w:rsidRPr="003B10E5">
        <w:rPr>
          <w:bCs/>
          <w:sz w:val="28"/>
          <w:szCs w:val="28"/>
          <w:lang w:val="it-IT"/>
        </w:rPr>
        <w:t>mai 2020 rezultatele automonitorizării calităţii apelor uzate de la următorii agenţi economici:</w:t>
      </w:r>
    </w:p>
    <w:p w:rsidR="00664182" w:rsidRPr="00664182" w:rsidRDefault="00664182" w:rsidP="00664182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664182">
        <w:rPr>
          <w:sz w:val="28"/>
          <w:szCs w:val="28"/>
        </w:rPr>
        <w:t>SC ”</w:t>
      </w:r>
      <w:proofErr w:type="spellStart"/>
      <w:r w:rsidRPr="00664182">
        <w:rPr>
          <w:sz w:val="28"/>
          <w:szCs w:val="28"/>
        </w:rPr>
        <w:t>Vard</w:t>
      </w:r>
      <w:proofErr w:type="spellEnd"/>
      <w:r w:rsidRPr="00664182">
        <w:rPr>
          <w:sz w:val="28"/>
          <w:szCs w:val="28"/>
        </w:rPr>
        <w:t xml:space="preserve"> Brăila” SA - Brăila</w:t>
      </w:r>
    </w:p>
    <w:p w:rsidR="00664182" w:rsidRPr="00664182" w:rsidRDefault="00664182" w:rsidP="00664182">
      <w:pPr>
        <w:pStyle w:val="Listparagraf"/>
        <w:numPr>
          <w:ilvl w:val="0"/>
          <w:numId w:val="6"/>
        </w:num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 w:rsidRPr="00664182">
        <w:rPr>
          <w:rFonts w:ascii="Times New Roman" w:hAnsi="Times New Roman"/>
          <w:sz w:val="28"/>
          <w:szCs w:val="28"/>
        </w:rPr>
        <w:t>SC ”</w:t>
      </w:r>
      <w:proofErr w:type="spellStart"/>
      <w:r w:rsidRPr="00664182">
        <w:rPr>
          <w:rFonts w:ascii="Times New Roman" w:hAnsi="Times New Roman"/>
          <w:sz w:val="28"/>
          <w:szCs w:val="28"/>
        </w:rPr>
        <w:t>Rewe</w:t>
      </w:r>
      <w:proofErr w:type="spellEnd"/>
      <w:r w:rsidRPr="00664182">
        <w:rPr>
          <w:rFonts w:ascii="Times New Roman" w:hAnsi="Times New Roman"/>
          <w:sz w:val="28"/>
          <w:szCs w:val="28"/>
        </w:rPr>
        <w:t xml:space="preserve"> Romania” SRL - Brăila</w:t>
      </w:r>
    </w:p>
    <w:p w:rsidR="00664182" w:rsidRPr="00664182" w:rsidRDefault="00664182" w:rsidP="00664182">
      <w:pPr>
        <w:pStyle w:val="Listparagraf"/>
        <w:numPr>
          <w:ilvl w:val="0"/>
          <w:numId w:val="6"/>
        </w:num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  <w:r w:rsidRPr="00664182">
        <w:rPr>
          <w:rFonts w:ascii="Times New Roman" w:hAnsi="Times New Roman"/>
          <w:sz w:val="28"/>
          <w:szCs w:val="28"/>
        </w:rPr>
        <w:t>SC ”</w:t>
      </w:r>
      <w:proofErr w:type="spellStart"/>
      <w:r w:rsidRPr="00664182">
        <w:rPr>
          <w:rFonts w:ascii="Times New Roman" w:hAnsi="Times New Roman"/>
          <w:sz w:val="28"/>
          <w:szCs w:val="28"/>
        </w:rPr>
        <w:t>Irmex</w:t>
      </w:r>
      <w:proofErr w:type="spellEnd"/>
      <w:r w:rsidRPr="00664182">
        <w:rPr>
          <w:rFonts w:ascii="Times New Roman" w:hAnsi="Times New Roman"/>
          <w:sz w:val="28"/>
          <w:szCs w:val="28"/>
        </w:rPr>
        <w:t>” SA - Brăila</w:t>
      </w:r>
    </w:p>
    <w:p w:rsidR="00664182" w:rsidRPr="00664182" w:rsidRDefault="00664182" w:rsidP="00664182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664182">
        <w:rPr>
          <w:sz w:val="28"/>
          <w:szCs w:val="28"/>
        </w:rPr>
        <w:t xml:space="preserve">SC ”Bona </w:t>
      </w:r>
      <w:proofErr w:type="spellStart"/>
      <w:r w:rsidRPr="00664182">
        <w:rPr>
          <w:sz w:val="28"/>
          <w:szCs w:val="28"/>
        </w:rPr>
        <w:t>Avis</w:t>
      </w:r>
      <w:proofErr w:type="spellEnd"/>
      <w:r w:rsidRPr="00664182">
        <w:rPr>
          <w:sz w:val="28"/>
          <w:szCs w:val="28"/>
        </w:rPr>
        <w:t>” SRL - Brăila</w:t>
      </w:r>
    </w:p>
    <w:p w:rsidR="00664182" w:rsidRPr="00664182" w:rsidRDefault="00664182" w:rsidP="00664182">
      <w:pPr>
        <w:numPr>
          <w:ilvl w:val="0"/>
          <w:numId w:val="6"/>
        </w:numPr>
        <w:tabs>
          <w:tab w:val="left" w:pos="1276"/>
        </w:tabs>
        <w:ind w:left="2552" w:hanging="1701"/>
        <w:rPr>
          <w:sz w:val="28"/>
          <w:szCs w:val="28"/>
        </w:rPr>
      </w:pPr>
      <w:r w:rsidRPr="00664182">
        <w:rPr>
          <w:sz w:val="28"/>
          <w:szCs w:val="28"/>
        </w:rPr>
        <w:t>CUP Dunărea Brăila pentru stațiile de epurare :</w:t>
      </w:r>
    </w:p>
    <w:p w:rsidR="00664182" w:rsidRPr="00664182" w:rsidRDefault="00664182" w:rsidP="00664182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664182">
        <w:rPr>
          <w:sz w:val="28"/>
          <w:szCs w:val="28"/>
        </w:rPr>
        <w:t>Brăila</w:t>
      </w:r>
    </w:p>
    <w:p w:rsidR="00664182" w:rsidRPr="00664182" w:rsidRDefault="00664182" w:rsidP="00664182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664182">
        <w:rPr>
          <w:sz w:val="28"/>
          <w:szCs w:val="28"/>
        </w:rPr>
        <w:t xml:space="preserve">Movila </w:t>
      </w:r>
      <w:proofErr w:type="spellStart"/>
      <w:r w:rsidRPr="00664182">
        <w:rPr>
          <w:sz w:val="28"/>
          <w:szCs w:val="28"/>
        </w:rPr>
        <w:t>Miresii</w:t>
      </w:r>
      <w:proofErr w:type="spellEnd"/>
    </w:p>
    <w:p w:rsidR="00664182" w:rsidRPr="00664182" w:rsidRDefault="00664182" w:rsidP="00664182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664182">
        <w:rPr>
          <w:sz w:val="28"/>
          <w:szCs w:val="28"/>
        </w:rPr>
        <w:t>Făurei</w:t>
      </w:r>
    </w:p>
    <w:p w:rsidR="00664182" w:rsidRPr="00664182" w:rsidRDefault="00664182" w:rsidP="00664182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664182">
        <w:rPr>
          <w:sz w:val="28"/>
          <w:szCs w:val="28"/>
        </w:rPr>
        <w:t>Însurăței</w:t>
      </w:r>
    </w:p>
    <w:p w:rsidR="00664182" w:rsidRPr="00C253E4" w:rsidRDefault="00664182" w:rsidP="00664182">
      <w:pPr>
        <w:rPr>
          <w:bCs/>
          <w:sz w:val="28"/>
          <w:szCs w:val="28"/>
          <w:lang w:eastAsia="ro-RO"/>
        </w:rPr>
      </w:pPr>
      <w:r w:rsidRPr="003B10E5">
        <w:rPr>
          <w:bCs/>
          <w:sz w:val="28"/>
          <w:szCs w:val="28"/>
          <w:lang w:eastAsia="ro-RO"/>
        </w:rPr>
        <w:lastRenderedPageBreak/>
        <w:t>Față de concentrațiile maxime admise de Normativele și actele de reglementare existente s-au înregistrat depășiri ale indicatorilor monitorizați</w:t>
      </w:r>
      <w:r w:rsidRPr="003B10E5">
        <w:rPr>
          <w:sz w:val="28"/>
          <w:szCs w:val="28"/>
          <w:lang w:val="it-IT" w:eastAsia="ro-RO"/>
        </w:rPr>
        <w:t xml:space="preserve"> constatate în buletinele </w:t>
      </w:r>
      <w:r w:rsidRPr="00C253E4">
        <w:rPr>
          <w:sz w:val="28"/>
          <w:szCs w:val="28"/>
          <w:lang w:val="it-IT" w:eastAsia="ro-RO"/>
        </w:rPr>
        <w:t xml:space="preserve">de analiză transmise de către </w:t>
      </w:r>
      <w:r w:rsidRPr="00C253E4">
        <w:rPr>
          <w:b/>
          <w:i/>
          <w:sz w:val="28"/>
          <w:szCs w:val="28"/>
          <w:lang w:val="it-IT" w:eastAsia="ro-RO"/>
        </w:rPr>
        <w:t xml:space="preserve">Compania de Utilităţi Publice </w:t>
      </w:r>
      <w:r w:rsidRPr="00C253E4">
        <w:rPr>
          <w:b/>
          <w:i/>
          <w:sz w:val="28"/>
          <w:szCs w:val="28"/>
          <w:lang w:eastAsia="ro-RO"/>
        </w:rPr>
        <w:t xml:space="preserve">„ Dunărea” </w:t>
      </w:r>
      <w:r w:rsidRPr="00C253E4">
        <w:rPr>
          <w:b/>
          <w:i/>
          <w:sz w:val="28"/>
          <w:szCs w:val="28"/>
          <w:lang w:val="it-IT" w:eastAsia="ro-RO"/>
        </w:rPr>
        <w:t>- Brăila</w:t>
      </w:r>
      <w:r w:rsidRPr="00C253E4">
        <w:rPr>
          <w:bCs/>
          <w:sz w:val="28"/>
          <w:szCs w:val="28"/>
          <w:lang w:eastAsia="ro-RO"/>
        </w:rPr>
        <w:t>:</w:t>
      </w:r>
    </w:p>
    <w:p w:rsidR="00664182" w:rsidRPr="00C253E4" w:rsidRDefault="00664182" w:rsidP="00664182">
      <w:pPr>
        <w:numPr>
          <w:ilvl w:val="0"/>
          <w:numId w:val="13"/>
        </w:numPr>
        <w:tabs>
          <w:tab w:val="left" w:pos="426"/>
        </w:tabs>
        <w:spacing w:after="200" w:line="276" w:lineRule="auto"/>
        <w:ind w:left="0" w:firstLine="0"/>
        <w:rPr>
          <w:sz w:val="28"/>
          <w:szCs w:val="28"/>
          <w:lang w:val="it-IT" w:eastAsia="ro-RO"/>
        </w:rPr>
      </w:pPr>
      <w:r w:rsidRPr="00C253E4">
        <w:rPr>
          <w:bCs/>
          <w:sz w:val="28"/>
          <w:szCs w:val="28"/>
          <w:lang w:eastAsia="ro-RO"/>
        </w:rPr>
        <w:t>la stația de epurare a municipiului Brăila : azotați (NO</w:t>
      </w:r>
      <w:r w:rsidRPr="00C253E4">
        <w:rPr>
          <w:bCs/>
          <w:sz w:val="28"/>
          <w:szCs w:val="28"/>
          <w:vertAlign w:val="subscript"/>
          <w:lang w:eastAsia="ro-RO"/>
        </w:rPr>
        <w:t>3</w:t>
      </w:r>
      <w:r w:rsidRPr="00C253E4">
        <w:rPr>
          <w:bCs/>
          <w:sz w:val="28"/>
          <w:szCs w:val="28"/>
          <w:vertAlign w:val="superscript"/>
          <w:lang w:eastAsia="ro-RO"/>
        </w:rPr>
        <w:t>-</w:t>
      </w:r>
      <w:r w:rsidRPr="00C253E4">
        <w:rPr>
          <w:bCs/>
          <w:sz w:val="28"/>
          <w:szCs w:val="28"/>
          <w:lang w:eastAsia="ro-RO"/>
        </w:rPr>
        <w:t>) și azot total (</w:t>
      </w:r>
      <w:proofErr w:type="spellStart"/>
      <w:r w:rsidRPr="00C253E4">
        <w:rPr>
          <w:bCs/>
          <w:sz w:val="28"/>
          <w:szCs w:val="28"/>
          <w:lang w:eastAsia="ro-RO"/>
        </w:rPr>
        <w:t>N</w:t>
      </w:r>
      <w:r w:rsidRPr="00C253E4">
        <w:rPr>
          <w:bCs/>
          <w:sz w:val="28"/>
          <w:szCs w:val="28"/>
          <w:vertAlign w:val="subscript"/>
          <w:lang w:eastAsia="ro-RO"/>
        </w:rPr>
        <w:t>tot</w:t>
      </w:r>
      <w:proofErr w:type="spellEnd"/>
      <w:r w:rsidRPr="00C253E4">
        <w:rPr>
          <w:bCs/>
          <w:sz w:val="28"/>
          <w:szCs w:val="28"/>
          <w:lang w:eastAsia="ro-RO"/>
        </w:rPr>
        <w:t xml:space="preserve">); </w:t>
      </w:r>
    </w:p>
    <w:p w:rsidR="00664182" w:rsidRPr="00C253E4" w:rsidRDefault="00664182" w:rsidP="00664182">
      <w:pPr>
        <w:pStyle w:val="Listparagraf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it-IT" w:eastAsia="ro-RO"/>
        </w:rPr>
      </w:pPr>
      <w:r w:rsidRPr="00C253E4">
        <w:rPr>
          <w:rFonts w:ascii="Times New Roman" w:hAnsi="Times New Roman"/>
          <w:sz w:val="28"/>
          <w:szCs w:val="28"/>
          <w:lang w:val="it-IT" w:eastAsia="ro-RO"/>
        </w:rPr>
        <w:t>la staţia de epurare Movila Miresii: consum chimic de oxigen (CCOCr), azot amoniacal (NH</w:t>
      </w:r>
      <w:r w:rsidRPr="00C253E4">
        <w:rPr>
          <w:rFonts w:ascii="Times New Roman" w:hAnsi="Times New Roman"/>
          <w:sz w:val="28"/>
          <w:szCs w:val="28"/>
          <w:vertAlign w:val="subscript"/>
          <w:lang w:val="it-IT" w:eastAsia="ro-RO"/>
        </w:rPr>
        <w:t>4</w:t>
      </w:r>
      <w:r w:rsidRPr="00C253E4">
        <w:rPr>
          <w:rFonts w:ascii="Times New Roman" w:hAnsi="Times New Roman"/>
          <w:sz w:val="28"/>
          <w:szCs w:val="28"/>
          <w:vertAlign w:val="superscript"/>
          <w:lang w:val="it-IT" w:eastAsia="ro-RO"/>
        </w:rPr>
        <w:t>+</w:t>
      </w:r>
      <w:r w:rsidRPr="00C253E4">
        <w:rPr>
          <w:rFonts w:ascii="Times New Roman" w:hAnsi="Times New Roman"/>
          <w:sz w:val="28"/>
          <w:szCs w:val="28"/>
          <w:lang w:val="it-IT" w:eastAsia="ro-RO"/>
        </w:rPr>
        <w:t xml:space="preserve">) </w:t>
      </w:r>
      <w:r w:rsidRPr="00C253E4">
        <w:rPr>
          <w:rFonts w:ascii="Times New Roman" w:hAnsi="Times New Roman"/>
          <w:sz w:val="28"/>
          <w:szCs w:val="28"/>
          <w:lang w:eastAsia="ro-RO"/>
        </w:rPr>
        <w:t>și substanțe extractibile în solvenți organici</w:t>
      </w:r>
      <w:r w:rsidRPr="00C253E4">
        <w:rPr>
          <w:rFonts w:ascii="Times New Roman" w:hAnsi="Times New Roman"/>
          <w:sz w:val="28"/>
          <w:szCs w:val="28"/>
          <w:lang w:val="it-IT" w:eastAsia="ro-RO"/>
        </w:rPr>
        <w:t xml:space="preserve">; </w:t>
      </w:r>
    </w:p>
    <w:p w:rsidR="00664182" w:rsidRDefault="00664182" w:rsidP="0036729D">
      <w:pPr>
        <w:rPr>
          <w:b/>
          <w:bCs/>
          <w:sz w:val="28"/>
          <w:szCs w:val="28"/>
          <w:lang w:val="it-IT"/>
        </w:rPr>
      </w:pPr>
    </w:p>
    <w:p w:rsidR="0015754D" w:rsidRPr="00471286" w:rsidRDefault="007F37F5" w:rsidP="00FA78A2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2.2.2. REŢEAUA DE URMĂRIRE A CALITĂŢII APELOR UZATE DE CĂTRE  LABORATORUL APM BRĂILA</w:t>
      </w:r>
    </w:p>
    <w:p w:rsidR="001678EF" w:rsidRDefault="001678EF" w:rsidP="00167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Programul de monitorizare a apelor uzate s-a efectuat pentru un număr mult mai redus al agenților economici, datorită stării de alertă instituită la nivel național pentru pandemia de corona virus.</w:t>
      </w:r>
    </w:p>
    <w:p w:rsidR="001678EF" w:rsidRDefault="001678EF" w:rsidP="001678EF">
      <w:pPr>
        <w:ind w:firstLine="708"/>
        <w:jc w:val="both"/>
        <w:rPr>
          <w:sz w:val="28"/>
          <w:szCs w:val="28"/>
        </w:rPr>
      </w:pPr>
      <w:r w:rsidRPr="0003357F">
        <w:rPr>
          <w:sz w:val="28"/>
          <w:szCs w:val="28"/>
          <w:lang w:val="it-IT"/>
        </w:rPr>
        <w:t xml:space="preserve">Laboratorul A.P.M Brăila a </w:t>
      </w:r>
      <w:r>
        <w:rPr>
          <w:sz w:val="28"/>
          <w:szCs w:val="28"/>
          <w:lang w:val="it-IT"/>
        </w:rPr>
        <w:t>expertizat</w:t>
      </w:r>
      <w:r w:rsidRPr="0003357F">
        <w:rPr>
          <w:sz w:val="28"/>
          <w:szCs w:val="28"/>
          <w:lang w:val="it-IT"/>
        </w:rPr>
        <w:t xml:space="preserve"> </w:t>
      </w:r>
      <w:r w:rsidRPr="0003357F">
        <w:rPr>
          <w:sz w:val="28"/>
          <w:szCs w:val="28"/>
          <w:lang w:val="pt-BR"/>
        </w:rPr>
        <w:t>agenţi economici ale căror ape rezultate din procesul tehnologic sunt deversate în canalizarea oraşului.</w:t>
      </w:r>
    </w:p>
    <w:p w:rsidR="001678EF" w:rsidRPr="00181A8C" w:rsidRDefault="001678EF" w:rsidP="001678EF">
      <w:pPr>
        <w:ind w:firstLine="708"/>
        <w:jc w:val="both"/>
        <w:rPr>
          <w:b/>
          <w:bCs/>
          <w:sz w:val="28"/>
          <w:szCs w:val="28"/>
          <w:lang w:val="it-IT"/>
        </w:rPr>
      </w:pPr>
      <w:r>
        <w:rPr>
          <w:sz w:val="28"/>
          <w:szCs w:val="28"/>
        </w:rPr>
        <w:t>Rezultatele analizelor efectuate pentru indicatorii prevăzuți în autorizația de mediu, nu au avut depășiri ale limitelor impuse de legislația în vigoare.</w:t>
      </w:r>
    </w:p>
    <w:p w:rsidR="00FA78A2" w:rsidRPr="00471286" w:rsidRDefault="00FA78A2" w:rsidP="00FA78A2">
      <w:pPr>
        <w:ind w:firstLine="708"/>
        <w:jc w:val="both"/>
        <w:rPr>
          <w:b/>
          <w:bCs/>
          <w:sz w:val="28"/>
          <w:szCs w:val="28"/>
          <w:lang w:val="it-IT"/>
        </w:rPr>
      </w:pPr>
    </w:p>
    <w:p w:rsidR="0015754D" w:rsidRPr="00471286" w:rsidRDefault="007B5A0D" w:rsidP="00FA78A2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</w:t>
      </w:r>
      <w:proofErr w:type="spellStart"/>
      <w:r w:rsidR="0084796D" w:rsidRPr="00471286">
        <w:rPr>
          <w:sz w:val="28"/>
          <w:szCs w:val="28"/>
        </w:rPr>
        <w:t>europene.Rezultatele</w:t>
      </w:r>
      <w:proofErr w:type="spellEnd"/>
      <w:r w:rsidR="0084796D" w:rsidRPr="00471286">
        <w:rPr>
          <w:sz w:val="28"/>
          <w:szCs w:val="28"/>
        </w:rPr>
        <w:t xml:space="preserve">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</w:t>
      </w:r>
      <w:r w:rsidRPr="00471286">
        <w:rPr>
          <w:sz w:val="28"/>
          <w:szCs w:val="28"/>
        </w:rPr>
        <w:lastRenderedPageBreak/>
        <w:t xml:space="preserve">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A4369E" w:rsidRDefault="00A4369E" w:rsidP="00846391">
      <w:pPr>
        <w:ind w:firstLine="720"/>
        <w:jc w:val="both"/>
        <w:rPr>
          <w:bCs/>
          <w:sz w:val="28"/>
          <w:szCs w:val="28"/>
        </w:rPr>
      </w:pPr>
    </w:p>
    <w:p w:rsidR="00D60D77" w:rsidRPr="003F6B8D" w:rsidRDefault="00D60D77" w:rsidP="00D60D77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D60D77" w:rsidRPr="00BF6FD0" w:rsidRDefault="00D60D77" w:rsidP="00D60D77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36"/>
        <w:gridCol w:w="1385"/>
        <w:gridCol w:w="868"/>
        <w:gridCol w:w="1054"/>
        <w:gridCol w:w="939"/>
        <w:gridCol w:w="1276"/>
        <w:gridCol w:w="851"/>
        <w:gridCol w:w="850"/>
      </w:tblGrid>
      <w:tr w:rsidR="00D60D77" w:rsidRPr="00BF6FD0" w:rsidTr="000C4851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D60D77" w:rsidRPr="00BF6FD0" w:rsidTr="000C485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D60D77" w:rsidRPr="00BF6FD0" w:rsidRDefault="00D60D77" w:rsidP="000C4851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D60D77" w:rsidRPr="00BF6FD0" w:rsidRDefault="00D60D77" w:rsidP="000C4851">
            <w:pPr>
              <w:jc w:val="center"/>
            </w:pPr>
            <w:r w:rsidRPr="00BF6FD0"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6.04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16.76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4.32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714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350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200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200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30/an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10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>
              <w:t>7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50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50</w:t>
            </w:r>
          </w:p>
        </w:tc>
      </w:tr>
      <w:tr w:rsidR="00D60D77" w:rsidRPr="00BF6FD0" w:rsidTr="000C485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D60D77" w:rsidRPr="00BF6FD0" w:rsidRDefault="00D60D77" w:rsidP="000C4851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D60D77" w:rsidRPr="00BF6FD0" w:rsidRDefault="00D60D77" w:rsidP="000C4851">
            <w:pPr>
              <w:jc w:val="center"/>
            </w:pPr>
            <w:r w:rsidRPr="00BF6FD0"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6.46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27.27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4.67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714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350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4.25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11.25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2.61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575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200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11.52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50.17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2.8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575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200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17.91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60.14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11.25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575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30/an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0.04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2.09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0.01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10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71.26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128.81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24.34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120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0.98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5.51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0.46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734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>
              <w:t>7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17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50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25</w:t>
            </w:r>
          </w:p>
        </w:tc>
      </w:tr>
      <w:tr w:rsidR="00D60D77" w:rsidRPr="00BF6FD0" w:rsidTr="000C485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D60D77" w:rsidRPr="00BF6FD0" w:rsidRDefault="00D60D77" w:rsidP="000C4851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D60D77" w:rsidRPr="00BF6FD0" w:rsidRDefault="00D60D77" w:rsidP="000C4851">
            <w:pPr>
              <w:jc w:val="center"/>
            </w:pPr>
            <w:r w:rsidRPr="00BF6FD0"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350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3.8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13.01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2.83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200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7.87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16.04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5.57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200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13.58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32.22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10.65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30/an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0.07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0.36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0.02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10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72.73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130.48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13.99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120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>
              <w:t>7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50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50</w:t>
            </w:r>
          </w:p>
        </w:tc>
      </w:tr>
      <w:tr w:rsidR="00D60D77" w:rsidRPr="00BF6FD0" w:rsidTr="000C4851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D60D77" w:rsidRPr="00BF6FD0" w:rsidRDefault="00D60D77" w:rsidP="000C4851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D60D77" w:rsidRPr="00BF6FD0" w:rsidRDefault="00D60D77" w:rsidP="000C4851">
            <w:pPr>
              <w:jc w:val="center"/>
            </w:pPr>
            <w:r w:rsidRPr="00BF6FD0"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350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200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200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30/an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10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120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50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50</w:t>
            </w:r>
          </w:p>
        </w:tc>
      </w:tr>
      <w:tr w:rsidR="00D60D77" w:rsidRPr="00BF6FD0" w:rsidTr="000C4851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D60D77" w:rsidRPr="00BF6FD0" w:rsidRDefault="00D60D77" w:rsidP="000C4851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D60D77" w:rsidRPr="00BF6FD0" w:rsidRDefault="00D60D77" w:rsidP="000C4851">
            <w:pPr>
              <w:jc w:val="center"/>
            </w:pPr>
            <w:r w:rsidRPr="00BF6FD0"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2.4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11.32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0.01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>
              <w:t>704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60D77" w:rsidRPr="00BF6FD0" w:rsidRDefault="00D60D77" w:rsidP="000C4851">
            <w:pPr>
              <w:jc w:val="center"/>
            </w:pPr>
            <w:r w:rsidRPr="00BF6FD0">
              <w:t>350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200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200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30/an</w:t>
            </w:r>
          </w:p>
        </w:tc>
      </w:tr>
      <w:bookmarkEnd w:id="2"/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0.04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0.23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714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10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57.02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102.31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14.9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713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120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1.24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4.22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0.84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733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>
              <w:t>7</w:t>
            </w:r>
          </w:p>
        </w:tc>
      </w:tr>
      <w:tr w:rsidR="00D60D77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136" w:type="dxa"/>
            <w:vMerge/>
          </w:tcPr>
          <w:p w:rsidR="00D60D77" w:rsidRPr="00BF6FD0" w:rsidRDefault="00D60D77" w:rsidP="000C4851">
            <w:pPr>
              <w:jc w:val="center"/>
            </w:pPr>
          </w:p>
        </w:tc>
        <w:tc>
          <w:tcPr>
            <w:tcW w:w="1385" w:type="dxa"/>
          </w:tcPr>
          <w:p w:rsidR="00D60D77" w:rsidRPr="00BF6FD0" w:rsidRDefault="00D60D77" w:rsidP="000C4851">
            <w:pPr>
              <w:jc w:val="center"/>
            </w:pPr>
            <w:r w:rsidRPr="00BF6FD0">
              <w:t>PM10</w:t>
            </w:r>
          </w:p>
        </w:tc>
        <w:tc>
          <w:tcPr>
            <w:tcW w:w="868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054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60D77" w:rsidRPr="00BF6FD0" w:rsidRDefault="00D60D77" w:rsidP="000C48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60D77" w:rsidRPr="008252CA" w:rsidRDefault="00D60D77" w:rsidP="000C4851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60D77" w:rsidRPr="00BF6FD0" w:rsidRDefault="00D60D77" w:rsidP="000C4851">
            <w:pPr>
              <w:jc w:val="center"/>
            </w:pPr>
            <w:r w:rsidRPr="00BF6FD0">
              <w:t>50</w:t>
            </w:r>
          </w:p>
        </w:tc>
      </w:tr>
    </w:tbl>
    <w:p w:rsidR="00D60D77" w:rsidRPr="00BF6FD0" w:rsidRDefault="00D60D77" w:rsidP="00D60D77">
      <w:pPr>
        <w:jc w:val="center"/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  <w:r w:rsidRPr="00614B05">
        <w:rPr>
          <w:noProof/>
          <w:sz w:val="28"/>
          <w:szCs w:val="28"/>
          <w:lang w:eastAsia="ro-RO"/>
        </w:rPr>
        <w:drawing>
          <wp:inline distT="0" distB="0" distL="0" distR="0">
            <wp:extent cx="5162550" cy="2381250"/>
            <wp:effectExtent l="0" t="0" r="0" b="0"/>
            <wp:docPr id="23" name="Diagramă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0D77" w:rsidRPr="00614B05" w:rsidRDefault="00D60D77" w:rsidP="00D60D77">
      <w:pPr>
        <w:ind w:firstLine="720"/>
        <w:jc w:val="both"/>
        <w:rPr>
          <w:sz w:val="28"/>
          <w:szCs w:val="28"/>
        </w:rPr>
      </w:pPr>
      <w:r w:rsidRPr="00614B05">
        <w:rPr>
          <w:sz w:val="28"/>
          <w:szCs w:val="28"/>
        </w:rPr>
        <w:t>Valorile înregistrate în luna mai pentru SO</w:t>
      </w:r>
      <w:r w:rsidRPr="00614B05">
        <w:rPr>
          <w:sz w:val="28"/>
          <w:szCs w:val="28"/>
          <w:vertAlign w:val="subscript"/>
        </w:rPr>
        <w:t>2</w:t>
      </w:r>
      <w:r w:rsidRPr="00614B05">
        <w:rPr>
          <w:sz w:val="28"/>
          <w:szCs w:val="28"/>
        </w:rPr>
        <w:t xml:space="preserve"> s-au situat sub valorile limită admise.</w:t>
      </w:r>
    </w:p>
    <w:p w:rsidR="00D60D77" w:rsidRPr="00614B05" w:rsidRDefault="00D60D77" w:rsidP="00D60D77">
      <w:pPr>
        <w:ind w:firstLine="720"/>
        <w:jc w:val="both"/>
        <w:rPr>
          <w:sz w:val="28"/>
          <w:szCs w:val="28"/>
        </w:rPr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  <w:r w:rsidRPr="00614B05">
        <w:rPr>
          <w:noProof/>
          <w:sz w:val="28"/>
          <w:szCs w:val="28"/>
          <w:lang w:eastAsia="ro-RO"/>
        </w:rPr>
        <w:drawing>
          <wp:inline distT="0" distB="0" distL="0" distR="0">
            <wp:extent cx="5162550" cy="2381250"/>
            <wp:effectExtent l="0" t="0" r="0" b="0"/>
            <wp:docPr id="22" name="Diagramă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0D77" w:rsidRPr="00614B05" w:rsidRDefault="00D60D77" w:rsidP="00D60D77">
      <w:pPr>
        <w:ind w:firstLine="720"/>
        <w:jc w:val="both"/>
        <w:rPr>
          <w:sz w:val="28"/>
          <w:szCs w:val="28"/>
        </w:rPr>
      </w:pPr>
      <w:r w:rsidRPr="00614B05">
        <w:rPr>
          <w:sz w:val="28"/>
          <w:szCs w:val="28"/>
        </w:rPr>
        <w:t>Valorile înregistrate în luna mai pentru NO</w:t>
      </w:r>
      <w:r w:rsidRPr="00614B05">
        <w:rPr>
          <w:sz w:val="28"/>
          <w:szCs w:val="28"/>
          <w:vertAlign w:val="subscript"/>
        </w:rPr>
        <w:t>2</w:t>
      </w:r>
      <w:r w:rsidRPr="00614B05">
        <w:rPr>
          <w:sz w:val="28"/>
          <w:szCs w:val="28"/>
        </w:rPr>
        <w:t xml:space="preserve"> s-au situat sub valorile limită zilnice admise de Legea 104/2011.</w:t>
      </w:r>
    </w:p>
    <w:p w:rsidR="00D60D77" w:rsidRPr="00614B05" w:rsidRDefault="00D60D77" w:rsidP="00D60D77">
      <w:pPr>
        <w:jc w:val="center"/>
        <w:rPr>
          <w:sz w:val="28"/>
          <w:szCs w:val="28"/>
        </w:rPr>
      </w:pPr>
      <w:r w:rsidRPr="00614B05">
        <w:rPr>
          <w:noProof/>
          <w:sz w:val="28"/>
          <w:szCs w:val="28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10160" t="8255" r="8890" b="10795"/>
                <wp:wrapNone/>
                <wp:docPr id="24" name="Casetă tex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51" w:rsidRDefault="000C4851" w:rsidP="00D60D7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4" o:spid="_x0000_s1026" type="#_x0000_t202" style="position:absolute;left:0;text-align:left;margin-left:-396.8pt;margin-top:160.2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">
                <v:textbox>
                  <w:txbxContent>
                    <w:p w:rsidR="000C4851" w:rsidRDefault="000C4851" w:rsidP="00D60D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614B05">
        <w:rPr>
          <w:noProof/>
          <w:sz w:val="28"/>
          <w:szCs w:val="28"/>
          <w:lang w:eastAsia="ro-RO"/>
        </w:rPr>
        <w:drawing>
          <wp:inline distT="0" distB="0" distL="0" distR="0">
            <wp:extent cx="5476875" cy="2247900"/>
            <wp:effectExtent l="0" t="0" r="0" b="0"/>
            <wp:docPr id="21" name="Diagramă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0D77" w:rsidRPr="00614B05" w:rsidRDefault="00D60D77" w:rsidP="00D60D77">
      <w:pPr>
        <w:ind w:firstLine="720"/>
        <w:jc w:val="both"/>
        <w:rPr>
          <w:sz w:val="28"/>
          <w:szCs w:val="28"/>
        </w:rPr>
      </w:pPr>
      <w:r w:rsidRPr="00614B05">
        <w:rPr>
          <w:sz w:val="28"/>
          <w:szCs w:val="28"/>
        </w:rPr>
        <w:t>Valorile înregistrate în luna mai pentru CO, se situează sub valorile limită admise.</w:t>
      </w:r>
    </w:p>
    <w:p w:rsidR="00D60D77" w:rsidRPr="00614B05" w:rsidRDefault="00D60D77" w:rsidP="00D60D77">
      <w:pPr>
        <w:ind w:left="22" w:firstLine="698"/>
        <w:jc w:val="both"/>
        <w:rPr>
          <w:sz w:val="28"/>
          <w:szCs w:val="28"/>
        </w:rPr>
      </w:pPr>
      <w:r w:rsidRPr="00614B05">
        <w:rPr>
          <w:sz w:val="28"/>
          <w:szCs w:val="28"/>
        </w:rPr>
        <w:t xml:space="preserve">Poluantul CO rezultă din arderea incompletă a combustibililor </w:t>
      </w:r>
      <w:proofErr w:type="spellStart"/>
      <w:r w:rsidRPr="00614B05">
        <w:rPr>
          <w:sz w:val="28"/>
          <w:szCs w:val="28"/>
        </w:rPr>
        <w:t>şi</w:t>
      </w:r>
      <w:proofErr w:type="spellEnd"/>
      <w:r w:rsidRPr="00614B05">
        <w:rPr>
          <w:sz w:val="28"/>
          <w:szCs w:val="28"/>
        </w:rPr>
        <w:t xml:space="preserve"> alături de benzen este considerat ca făcând parte din categoria </w:t>
      </w:r>
      <w:proofErr w:type="spellStart"/>
      <w:r w:rsidRPr="00614B05">
        <w:rPr>
          <w:sz w:val="28"/>
          <w:szCs w:val="28"/>
        </w:rPr>
        <w:t>poluanţilor</w:t>
      </w:r>
      <w:proofErr w:type="spellEnd"/>
      <w:r w:rsidRPr="00614B05">
        <w:rPr>
          <w:sz w:val="28"/>
          <w:szCs w:val="28"/>
        </w:rPr>
        <w:t xml:space="preserve"> specifici </w:t>
      </w:r>
      <w:proofErr w:type="spellStart"/>
      <w:r w:rsidRPr="00614B05">
        <w:rPr>
          <w:sz w:val="28"/>
          <w:szCs w:val="28"/>
        </w:rPr>
        <w:t>rezultaţi</w:t>
      </w:r>
      <w:proofErr w:type="spellEnd"/>
      <w:r w:rsidRPr="00614B05">
        <w:rPr>
          <w:sz w:val="28"/>
          <w:szCs w:val="28"/>
        </w:rPr>
        <w:t xml:space="preserve"> din trafic.</w:t>
      </w:r>
    </w:p>
    <w:p w:rsidR="00D60D77" w:rsidRPr="00614B05" w:rsidRDefault="00D60D77" w:rsidP="00D60D77">
      <w:pPr>
        <w:ind w:left="22" w:firstLine="698"/>
        <w:jc w:val="both"/>
        <w:rPr>
          <w:sz w:val="28"/>
          <w:szCs w:val="28"/>
        </w:rPr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  <w:r w:rsidRPr="00614B05">
        <w:rPr>
          <w:noProof/>
          <w:sz w:val="28"/>
          <w:szCs w:val="28"/>
          <w:lang w:eastAsia="ro-RO"/>
        </w:rPr>
        <w:drawing>
          <wp:inline distT="0" distB="0" distL="0" distR="0">
            <wp:extent cx="4914900" cy="2247900"/>
            <wp:effectExtent l="0" t="0" r="0" b="0"/>
            <wp:docPr id="20" name="Diagramă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0D77" w:rsidRPr="00614B05" w:rsidRDefault="00D60D77" w:rsidP="00D60D77">
      <w:pPr>
        <w:ind w:firstLine="720"/>
        <w:jc w:val="both"/>
        <w:rPr>
          <w:sz w:val="28"/>
          <w:szCs w:val="28"/>
        </w:rPr>
      </w:pPr>
      <w:r w:rsidRPr="00614B05">
        <w:rPr>
          <w:sz w:val="28"/>
          <w:szCs w:val="28"/>
        </w:rPr>
        <w:t xml:space="preserve">În luna mai media orară a indicatorului ozon nu a </w:t>
      </w:r>
      <w:proofErr w:type="spellStart"/>
      <w:r w:rsidRPr="00614B05">
        <w:rPr>
          <w:sz w:val="28"/>
          <w:szCs w:val="28"/>
        </w:rPr>
        <w:t>depăşit</w:t>
      </w:r>
      <w:proofErr w:type="spellEnd"/>
      <w:r w:rsidRPr="00614B05">
        <w:rPr>
          <w:sz w:val="28"/>
          <w:szCs w:val="28"/>
        </w:rPr>
        <w:t xml:space="preserve"> pragul de informare de 180 </w:t>
      </w:r>
      <w:r w:rsidRPr="00614B05">
        <w:rPr>
          <w:sz w:val="28"/>
          <w:szCs w:val="28"/>
        </w:rPr>
        <w:sym w:font="Symbol" w:char="F06D"/>
      </w:r>
      <w:r w:rsidRPr="00614B05">
        <w:rPr>
          <w:sz w:val="28"/>
          <w:szCs w:val="28"/>
        </w:rPr>
        <w:t>g/m</w:t>
      </w:r>
      <w:r w:rsidRPr="00614B05">
        <w:rPr>
          <w:sz w:val="28"/>
          <w:szCs w:val="28"/>
          <w:vertAlign w:val="superscript"/>
        </w:rPr>
        <w:t>3</w:t>
      </w:r>
      <w:r w:rsidRPr="00614B05">
        <w:rPr>
          <w:sz w:val="28"/>
          <w:szCs w:val="28"/>
        </w:rPr>
        <w:t>.</w:t>
      </w:r>
    </w:p>
    <w:p w:rsidR="00D60D77" w:rsidRPr="00614B05" w:rsidRDefault="00D60D77" w:rsidP="00D60D77">
      <w:pPr>
        <w:ind w:firstLine="720"/>
        <w:jc w:val="both"/>
        <w:rPr>
          <w:sz w:val="28"/>
          <w:szCs w:val="28"/>
        </w:rPr>
      </w:pPr>
      <w:r w:rsidRPr="00614B05">
        <w:rPr>
          <w:bCs/>
          <w:sz w:val="28"/>
          <w:szCs w:val="28"/>
        </w:rPr>
        <w:t xml:space="preserve">Pentru determinarea pulberilor în suspensie se aplică 2 metode, respectiv metoda automată </w:t>
      </w:r>
      <w:proofErr w:type="spellStart"/>
      <w:r w:rsidRPr="00614B05">
        <w:rPr>
          <w:bCs/>
          <w:sz w:val="28"/>
          <w:szCs w:val="28"/>
        </w:rPr>
        <w:t>şi</w:t>
      </w:r>
      <w:proofErr w:type="spellEnd"/>
      <w:r w:rsidRPr="00614B05">
        <w:rPr>
          <w:bCs/>
          <w:sz w:val="28"/>
          <w:szCs w:val="28"/>
        </w:rPr>
        <w:t xml:space="preserve"> metoda gravimetrică, care de altfel este metoda de </w:t>
      </w:r>
      <w:proofErr w:type="spellStart"/>
      <w:r w:rsidRPr="00614B05">
        <w:rPr>
          <w:bCs/>
          <w:sz w:val="28"/>
          <w:szCs w:val="28"/>
        </w:rPr>
        <w:t>referinţă</w:t>
      </w:r>
      <w:proofErr w:type="spellEnd"/>
      <w:r w:rsidRPr="00614B05">
        <w:rPr>
          <w:bCs/>
          <w:sz w:val="28"/>
          <w:szCs w:val="28"/>
        </w:rPr>
        <w:t>.</w:t>
      </w:r>
    </w:p>
    <w:p w:rsidR="00D60D77" w:rsidRPr="00614B05" w:rsidRDefault="00D60D77" w:rsidP="00D60D77">
      <w:pPr>
        <w:ind w:firstLine="720"/>
        <w:jc w:val="both"/>
        <w:rPr>
          <w:bCs/>
          <w:sz w:val="28"/>
          <w:szCs w:val="28"/>
        </w:rPr>
      </w:pPr>
      <w:r w:rsidRPr="00614B05">
        <w:rPr>
          <w:bCs/>
          <w:sz w:val="28"/>
          <w:szCs w:val="28"/>
        </w:rPr>
        <w:t xml:space="preserve">În luna mai, la indicatorul PM10 (măsurat în sistem continuu) nu s-au efectuat măsurători având pompele Fox defecte. </w:t>
      </w:r>
    </w:p>
    <w:p w:rsidR="00D60D77" w:rsidRPr="00614B05" w:rsidRDefault="00D60D77" w:rsidP="00D60D77">
      <w:pPr>
        <w:ind w:firstLine="720"/>
        <w:jc w:val="both"/>
        <w:rPr>
          <w:bCs/>
          <w:sz w:val="28"/>
          <w:szCs w:val="28"/>
        </w:rPr>
      </w:pPr>
      <w:r w:rsidRPr="00614B05">
        <w:rPr>
          <w:bCs/>
          <w:sz w:val="28"/>
          <w:szCs w:val="28"/>
        </w:rPr>
        <w:t>În luna mai, la indicatorul PM10 (măsurat în sistem gravimetric), nu s-au efectuat probe.</w:t>
      </w:r>
    </w:p>
    <w:p w:rsidR="00D60D77" w:rsidRPr="00614B05" w:rsidRDefault="00D60D77" w:rsidP="00D60D77">
      <w:pPr>
        <w:ind w:firstLine="720"/>
        <w:jc w:val="both"/>
        <w:rPr>
          <w:bCs/>
          <w:sz w:val="28"/>
          <w:szCs w:val="28"/>
        </w:rPr>
      </w:pPr>
    </w:p>
    <w:p w:rsidR="00D60D77" w:rsidRPr="00614B05" w:rsidRDefault="00D60D77" w:rsidP="00D60D77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614B05">
        <w:rPr>
          <w:b/>
          <w:sz w:val="28"/>
          <w:szCs w:val="28"/>
        </w:rPr>
        <w:t>Evoluţia</w:t>
      </w:r>
      <w:proofErr w:type="spellEnd"/>
      <w:r w:rsidRPr="00614B05">
        <w:rPr>
          <w:b/>
          <w:sz w:val="28"/>
          <w:szCs w:val="28"/>
        </w:rPr>
        <w:t xml:space="preserve"> indicelui general de calitatea aerului</w:t>
      </w:r>
    </w:p>
    <w:p w:rsidR="00D60D77" w:rsidRPr="00614B05" w:rsidRDefault="00D60D77" w:rsidP="00D60D77">
      <w:pPr>
        <w:tabs>
          <w:tab w:val="left" w:pos="0"/>
        </w:tabs>
        <w:jc w:val="both"/>
        <w:rPr>
          <w:sz w:val="28"/>
          <w:szCs w:val="28"/>
        </w:rPr>
      </w:pPr>
      <w:r w:rsidRPr="00614B05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614B05">
        <w:rPr>
          <w:sz w:val="28"/>
          <w:szCs w:val="28"/>
        </w:rPr>
        <w:t>concentraţiilor</w:t>
      </w:r>
      <w:proofErr w:type="spellEnd"/>
      <w:r w:rsidRPr="00614B05">
        <w:rPr>
          <w:sz w:val="28"/>
          <w:szCs w:val="28"/>
        </w:rPr>
        <w:t xml:space="preserve"> înregistrate pentru fiecare dintre </w:t>
      </w:r>
      <w:proofErr w:type="spellStart"/>
      <w:r w:rsidRPr="00614B05">
        <w:rPr>
          <w:sz w:val="28"/>
          <w:szCs w:val="28"/>
        </w:rPr>
        <w:t>poluanţii</w:t>
      </w:r>
      <w:proofErr w:type="spellEnd"/>
      <w:r w:rsidRPr="00614B05">
        <w:rPr>
          <w:sz w:val="28"/>
          <w:szCs w:val="28"/>
        </w:rPr>
        <w:t xml:space="preserve"> </w:t>
      </w:r>
      <w:proofErr w:type="spellStart"/>
      <w:r w:rsidRPr="00614B05">
        <w:rPr>
          <w:sz w:val="28"/>
          <w:szCs w:val="28"/>
        </w:rPr>
        <w:t>monitorizaţi</w:t>
      </w:r>
      <w:proofErr w:type="spellEnd"/>
      <w:r w:rsidRPr="00614B05">
        <w:rPr>
          <w:sz w:val="28"/>
          <w:szCs w:val="28"/>
        </w:rPr>
        <w:t>: dioxid de sulf (SO</w:t>
      </w:r>
      <w:r w:rsidRPr="00614B05">
        <w:rPr>
          <w:sz w:val="28"/>
          <w:szCs w:val="28"/>
          <w:vertAlign w:val="subscript"/>
        </w:rPr>
        <w:t>2</w:t>
      </w:r>
      <w:r w:rsidRPr="00614B05">
        <w:rPr>
          <w:sz w:val="28"/>
          <w:szCs w:val="28"/>
        </w:rPr>
        <w:t>), dioxid de azot (NO</w:t>
      </w:r>
      <w:r w:rsidRPr="00614B05">
        <w:rPr>
          <w:sz w:val="28"/>
          <w:szCs w:val="28"/>
          <w:vertAlign w:val="subscript"/>
        </w:rPr>
        <w:t>2</w:t>
      </w:r>
      <w:r w:rsidRPr="00614B05">
        <w:rPr>
          <w:sz w:val="28"/>
          <w:szCs w:val="28"/>
        </w:rPr>
        <w:t>), ozon (O</w:t>
      </w:r>
      <w:r w:rsidRPr="00614B05">
        <w:rPr>
          <w:sz w:val="28"/>
          <w:szCs w:val="28"/>
          <w:vertAlign w:val="subscript"/>
        </w:rPr>
        <w:t>3</w:t>
      </w:r>
      <w:r w:rsidRPr="00614B05">
        <w:rPr>
          <w:sz w:val="28"/>
          <w:szCs w:val="28"/>
        </w:rPr>
        <w:t>), monoxid de carbon (CO), pulberi în suspensie (PM 10).</w:t>
      </w:r>
    </w:p>
    <w:p w:rsidR="00D60D77" w:rsidRPr="00614B05" w:rsidRDefault="00D60D77" w:rsidP="00D60D77">
      <w:pPr>
        <w:jc w:val="center"/>
        <w:rPr>
          <w:sz w:val="28"/>
          <w:szCs w:val="28"/>
        </w:rPr>
      </w:pPr>
      <w:r w:rsidRPr="00614B05">
        <w:rPr>
          <w:sz w:val="28"/>
          <w:szCs w:val="28"/>
        </w:rPr>
        <w:t xml:space="preserve"> </w:t>
      </w:r>
    </w:p>
    <w:p w:rsidR="00D60D77" w:rsidRPr="00614B05" w:rsidRDefault="00D60D77" w:rsidP="00D60D77">
      <w:pPr>
        <w:jc w:val="center"/>
        <w:rPr>
          <w:sz w:val="28"/>
          <w:szCs w:val="28"/>
        </w:rPr>
      </w:pPr>
      <w:proofErr w:type="spellStart"/>
      <w:r w:rsidRPr="00614B05">
        <w:rPr>
          <w:sz w:val="28"/>
          <w:szCs w:val="28"/>
        </w:rPr>
        <w:t>Staţia</w:t>
      </w:r>
      <w:proofErr w:type="spellEnd"/>
      <w:r w:rsidRPr="00614B05">
        <w:rPr>
          <w:sz w:val="28"/>
          <w:szCs w:val="28"/>
        </w:rPr>
        <w:t xml:space="preserve"> BR - 1 TRAFIC adresa: Calea </w:t>
      </w:r>
      <w:proofErr w:type="spellStart"/>
      <w:r w:rsidRPr="00614B05">
        <w:rPr>
          <w:sz w:val="28"/>
          <w:szCs w:val="28"/>
        </w:rPr>
        <w:t>Galaţi</w:t>
      </w:r>
      <w:proofErr w:type="spellEnd"/>
      <w:r w:rsidRPr="00614B05">
        <w:rPr>
          <w:sz w:val="28"/>
          <w:szCs w:val="28"/>
        </w:rPr>
        <w:t xml:space="preserve"> nr. 53, Brăila</w:t>
      </w:r>
    </w:p>
    <w:p w:rsidR="00D60D77" w:rsidRPr="00614B05" w:rsidRDefault="00D60D77" w:rsidP="00D60D77">
      <w:pPr>
        <w:jc w:val="center"/>
        <w:rPr>
          <w:sz w:val="28"/>
          <w:szCs w:val="28"/>
        </w:rPr>
      </w:pPr>
      <w:r w:rsidRPr="00614B05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10175" cy="1628775"/>
            <wp:effectExtent l="0" t="0" r="0" b="0"/>
            <wp:docPr id="10" name="Diagramă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0D77" w:rsidRPr="00614B05" w:rsidRDefault="00D60D77" w:rsidP="00D60D77">
      <w:pPr>
        <w:jc w:val="center"/>
        <w:rPr>
          <w:sz w:val="28"/>
          <w:szCs w:val="28"/>
        </w:rPr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  <w:proofErr w:type="spellStart"/>
      <w:r w:rsidRPr="00614B05">
        <w:rPr>
          <w:sz w:val="28"/>
          <w:szCs w:val="28"/>
        </w:rPr>
        <w:t>Staţia</w:t>
      </w:r>
      <w:proofErr w:type="spellEnd"/>
      <w:r w:rsidRPr="00614B05">
        <w:rPr>
          <w:sz w:val="28"/>
          <w:szCs w:val="28"/>
        </w:rPr>
        <w:t xml:space="preserve"> BR - 2 FOND URBAN adresa: </w:t>
      </w:r>
      <w:proofErr w:type="spellStart"/>
      <w:r w:rsidRPr="00614B05">
        <w:rPr>
          <w:sz w:val="28"/>
          <w:szCs w:val="28"/>
        </w:rPr>
        <w:t>Piaţa</w:t>
      </w:r>
      <w:proofErr w:type="spellEnd"/>
      <w:r w:rsidRPr="00614B05">
        <w:rPr>
          <w:sz w:val="28"/>
          <w:szCs w:val="28"/>
        </w:rPr>
        <w:t xml:space="preserve"> </w:t>
      </w:r>
      <w:proofErr w:type="spellStart"/>
      <w:r w:rsidRPr="00614B05">
        <w:rPr>
          <w:sz w:val="28"/>
          <w:szCs w:val="28"/>
        </w:rPr>
        <w:t>Independenţei</w:t>
      </w:r>
      <w:proofErr w:type="spellEnd"/>
      <w:r w:rsidRPr="00614B05">
        <w:rPr>
          <w:sz w:val="28"/>
          <w:szCs w:val="28"/>
        </w:rPr>
        <w:t xml:space="preserve"> nr. 1, Brăila</w:t>
      </w:r>
    </w:p>
    <w:p w:rsidR="00D60D77" w:rsidRPr="00614B05" w:rsidRDefault="00D60D77" w:rsidP="00D60D77">
      <w:pPr>
        <w:jc w:val="center"/>
        <w:rPr>
          <w:sz w:val="28"/>
          <w:szCs w:val="28"/>
        </w:rPr>
      </w:pPr>
      <w:r w:rsidRPr="00614B05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9" name="Diagramă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0D77" w:rsidRPr="00614B05" w:rsidRDefault="00D60D77" w:rsidP="00D60D77">
      <w:pPr>
        <w:jc w:val="center"/>
        <w:rPr>
          <w:sz w:val="28"/>
          <w:szCs w:val="28"/>
        </w:rPr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  <w:proofErr w:type="spellStart"/>
      <w:r w:rsidRPr="00614B05">
        <w:rPr>
          <w:sz w:val="28"/>
          <w:szCs w:val="28"/>
        </w:rPr>
        <w:t>Staţia</w:t>
      </w:r>
      <w:proofErr w:type="spellEnd"/>
      <w:r w:rsidRPr="00614B05">
        <w:rPr>
          <w:sz w:val="28"/>
          <w:szCs w:val="28"/>
        </w:rPr>
        <w:t xml:space="preserve"> BR - 3 FOND SUBURBAN adresa: Sat Cazasu</w:t>
      </w:r>
    </w:p>
    <w:p w:rsidR="00D60D77" w:rsidRPr="00614B05" w:rsidRDefault="00D60D77" w:rsidP="00D60D77">
      <w:pPr>
        <w:jc w:val="center"/>
        <w:rPr>
          <w:sz w:val="28"/>
          <w:szCs w:val="28"/>
        </w:rPr>
      </w:pPr>
      <w:r w:rsidRPr="00614B05">
        <w:rPr>
          <w:noProof/>
          <w:sz w:val="28"/>
          <w:szCs w:val="28"/>
          <w:lang w:eastAsia="ro-RO"/>
        </w:rPr>
        <w:drawing>
          <wp:inline distT="0" distB="0" distL="0" distR="0">
            <wp:extent cx="5267325" cy="1743075"/>
            <wp:effectExtent l="0" t="0" r="0" b="0"/>
            <wp:docPr id="5" name="Diagram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0D77" w:rsidRPr="00614B05" w:rsidRDefault="00D60D77" w:rsidP="00D60D77">
      <w:pPr>
        <w:jc w:val="center"/>
        <w:rPr>
          <w:sz w:val="28"/>
          <w:szCs w:val="28"/>
        </w:rPr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  <w:proofErr w:type="spellStart"/>
      <w:r w:rsidRPr="00614B05">
        <w:rPr>
          <w:sz w:val="28"/>
          <w:szCs w:val="28"/>
        </w:rPr>
        <w:t>Staţia</w:t>
      </w:r>
      <w:proofErr w:type="spellEnd"/>
      <w:r w:rsidRPr="00614B05">
        <w:rPr>
          <w:sz w:val="28"/>
          <w:szCs w:val="28"/>
        </w:rPr>
        <w:t xml:space="preserve"> BR - 4 INDUSTRIAL 1 adresa: </w:t>
      </w:r>
      <w:proofErr w:type="spellStart"/>
      <w:r w:rsidRPr="00614B05">
        <w:rPr>
          <w:sz w:val="28"/>
          <w:szCs w:val="28"/>
        </w:rPr>
        <w:t>Şoseaua</w:t>
      </w:r>
      <w:proofErr w:type="spellEnd"/>
      <w:r w:rsidRPr="00614B05">
        <w:rPr>
          <w:sz w:val="28"/>
          <w:szCs w:val="28"/>
        </w:rPr>
        <w:t xml:space="preserve"> </w:t>
      </w:r>
      <w:proofErr w:type="spellStart"/>
      <w:r w:rsidRPr="00614B05">
        <w:rPr>
          <w:sz w:val="28"/>
          <w:szCs w:val="28"/>
        </w:rPr>
        <w:t>Baldovineşti</w:t>
      </w:r>
      <w:proofErr w:type="spellEnd"/>
      <w:r w:rsidRPr="00614B05">
        <w:rPr>
          <w:sz w:val="28"/>
          <w:szCs w:val="28"/>
        </w:rPr>
        <w:t xml:space="preserve"> nr. 22, </w:t>
      </w:r>
    </w:p>
    <w:p w:rsidR="00D60D77" w:rsidRPr="00614B05" w:rsidRDefault="00D60D77" w:rsidP="00D60D77">
      <w:pPr>
        <w:jc w:val="center"/>
        <w:rPr>
          <w:sz w:val="28"/>
          <w:szCs w:val="28"/>
        </w:rPr>
      </w:pPr>
      <w:r w:rsidRPr="00614B05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4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0D77" w:rsidRPr="00614B05" w:rsidRDefault="00D60D77" w:rsidP="00D60D77">
      <w:pPr>
        <w:jc w:val="center"/>
        <w:rPr>
          <w:sz w:val="28"/>
          <w:szCs w:val="28"/>
        </w:rPr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  <w:proofErr w:type="spellStart"/>
      <w:r w:rsidRPr="00614B05">
        <w:rPr>
          <w:sz w:val="28"/>
          <w:szCs w:val="28"/>
        </w:rPr>
        <w:t>Staţia</w:t>
      </w:r>
      <w:proofErr w:type="spellEnd"/>
      <w:r w:rsidRPr="00614B05">
        <w:rPr>
          <w:sz w:val="28"/>
          <w:szCs w:val="28"/>
        </w:rPr>
        <w:t xml:space="preserve"> BR - 5 INDUSTRIAL 2 adresa Sat Chiscani:</w:t>
      </w:r>
    </w:p>
    <w:p w:rsidR="00D60D77" w:rsidRPr="00614B05" w:rsidRDefault="00D60D77" w:rsidP="00D60D77">
      <w:pPr>
        <w:jc w:val="center"/>
        <w:rPr>
          <w:i/>
          <w:sz w:val="28"/>
          <w:szCs w:val="28"/>
        </w:rPr>
      </w:pPr>
      <w:r w:rsidRPr="00614B05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400675" cy="1800225"/>
            <wp:effectExtent l="0" t="0" r="0" b="0"/>
            <wp:docPr id="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60D77" w:rsidRPr="00614B05" w:rsidRDefault="00D60D77" w:rsidP="00D60D77">
      <w:pPr>
        <w:jc w:val="center"/>
        <w:rPr>
          <w:sz w:val="28"/>
          <w:szCs w:val="28"/>
        </w:rPr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  <w:r w:rsidRPr="00614B05">
        <w:rPr>
          <w:sz w:val="28"/>
          <w:szCs w:val="28"/>
        </w:rPr>
        <w:t xml:space="preserve">Datele sunt furnizate de </w:t>
      </w:r>
      <w:proofErr w:type="spellStart"/>
      <w:r w:rsidRPr="00614B05">
        <w:rPr>
          <w:sz w:val="28"/>
          <w:szCs w:val="28"/>
        </w:rPr>
        <w:t>staţiile</w:t>
      </w:r>
      <w:proofErr w:type="spellEnd"/>
      <w:r w:rsidRPr="00614B05">
        <w:rPr>
          <w:sz w:val="28"/>
          <w:szCs w:val="28"/>
        </w:rPr>
        <w:t xml:space="preserve"> automate din </w:t>
      </w:r>
      <w:proofErr w:type="spellStart"/>
      <w:r w:rsidRPr="00614B05">
        <w:rPr>
          <w:sz w:val="28"/>
          <w:szCs w:val="28"/>
        </w:rPr>
        <w:t>Reţeaua</w:t>
      </w:r>
      <w:proofErr w:type="spellEnd"/>
      <w:r w:rsidRPr="00614B05">
        <w:rPr>
          <w:sz w:val="28"/>
          <w:szCs w:val="28"/>
        </w:rPr>
        <w:t xml:space="preserve"> </w:t>
      </w:r>
      <w:proofErr w:type="spellStart"/>
      <w:r w:rsidRPr="00614B05">
        <w:rPr>
          <w:sz w:val="28"/>
          <w:szCs w:val="28"/>
        </w:rPr>
        <w:t>Naţională</w:t>
      </w:r>
      <w:proofErr w:type="spellEnd"/>
      <w:r w:rsidRPr="00614B05">
        <w:rPr>
          <w:sz w:val="28"/>
          <w:szCs w:val="28"/>
        </w:rPr>
        <w:t xml:space="preserve"> de Monitorizare a </w:t>
      </w:r>
      <w:proofErr w:type="spellStart"/>
      <w:r w:rsidRPr="00614B05">
        <w:rPr>
          <w:sz w:val="28"/>
          <w:szCs w:val="28"/>
        </w:rPr>
        <w:t>Calităţii</w:t>
      </w:r>
      <w:proofErr w:type="spellEnd"/>
      <w:r w:rsidRPr="00614B05">
        <w:rPr>
          <w:sz w:val="28"/>
          <w:szCs w:val="28"/>
        </w:rPr>
        <w:t xml:space="preserve"> Aerului </w:t>
      </w: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5F1466" w:rsidRPr="00052666" w:rsidRDefault="005F1466" w:rsidP="005F1466">
      <w:pPr>
        <w:ind w:firstLine="720"/>
        <w:jc w:val="both"/>
        <w:rPr>
          <w:b/>
          <w:sz w:val="28"/>
          <w:szCs w:val="28"/>
        </w:rPr>
      </w:pPr>
      <w:r w:rsidRPr="00052666">
        <w:rPr>
          <w:sz w:val="28"/>
          <w:szCs w:val="28"/>
        </w:rPr>
        <w:t xml:space="preserve">Valorile înregistrate </w:t>
      </w:r>
      <w:r w:rsidR="0068660B">
        <w:rPr>
          <w:sz w:val="28"/>
          <w:szCs w:val="28"/>
        </w:rPr>
        <w:t xml:space="preserve">în luna </w:t>
      </w:r>
      <w:r w:rsidR="00D60D77">
        <w:rPr>
          <w:sz w:val="28"/>
          <w:szCs w:val="28"/>
        </w:rPr>
        <w:t>mai</w:t>
      </w:r>
      <w:r>
        <w:rPr>
          <w:sz w:val="28"/>
          <w:szCs w:val="28"/>
        </w:rPr>
        <w:t xml:space="preserve"> 20</w:t>
      </w:r>
      <w:r w:rsidR="00D302C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52666">
        <w:rPr>
          <w:sz w:val="28"/>
          <w:szCs w:val="28"/>
        </w:rPr>
        <w:t>la sta</w:t>
      </w:r>
      <w:r w:rsidR="001A6E71">
        <w:rPr>
          <w:sz w:val="28"/>
          <w:szCs w:val="28"/>
        </w:rPr>
        <w:t>ț</w:t>
      </w:r>
      <w:r w:rsidRPr="00052666">
        <w:rPr>
          <w:sz w:val="28"/>
          <w:szCs w:val="28"/>
        </w:rPr>
        <w:t>ia automată de monitorizare a dozei gama se încadrează în  limitele fondului natural.</w:t>
      </w:r>
    </w:p>
    <w:p w:rsidR="009F621A" w:rsidRPr="00471286" w:rsidRDefault="009F621A">
      <w:pPr>
        <w:jc w:val="center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E37338" w:rsidRDefault="00E37338" w:rsidP="00E37338">
      <w:pPr>
        <w:ind w:firstLine="720"/>
        <w:jc w:val="both"/>
        <w:rPr>
          <w:bCs/>
          <w:sz w:val="28"/>
          <w:szCs w:val="28"/>
          <w:lang w:val="pt-BR"/>
        </w:rPr>
      </w:pPr>
    </w:p>
    <w:p w:rsidR="007F1DC5" w:rsidRPr="00181A8C" w:rsidRDefault="007F1DC5" w:rsidP="007F1DC5">
      <w:pPr>
        <w:ind w:firstLine="720"/>
        <w:jc w:val="both"/>
        <w:rPr>
          <w:bCs/>
          <w:sz w:val="28"/>
          <w:szCs w:val="28"/>
          <w:lang w:val="pt-BR"/>
        </w:rPr>
      </w:pPr>
      <w:r w:rsidRPr="00181A8C">
        <w:rPr>
          <w:bCs/>
          <w:sz w:val="28"/>
          <w:szCs w:val="28"/>
          <w:lang w:val="pt-BR"/>
        </w:rPr>
        <w:t xml:space="preserve">În luna </w:t>
      </w:r>
      <w:r w:rsidRPr="008901BD">
        <w:rPr>
          <w:bCs/>
          <w:sz w:val="28"/>
          <w:szCs w:val="28"/>
          <w:lang w:val="pt-BR"/>
        </w:rPr>
        <w:t>mai</w:t>
      </w:r>
      <w:r w:rsidRPr="00181A8C">
        <w:rPr>
          <w:bCs/>
          <w:sz w:val="28"/>
          <w:szCs w:val="28"/>
          <w:lang w:val="pt-BR"/>
        </w:rPr>
        <w:t xml:space="preserve"> 20</w:t>
      </w:r>
      <w:r>
        <w:rPr>
          <w:bCs/>
          <w:sz w:val="28"/>
          <w:szCs w:val="28"/>
          <w:lang w:val="pt-BR"/>
        </w:rPr>
        <w:t>20</w:t>
      </w:r>
      <w:r w:rsidRPr="00181A8C">
        <w:rPr>
          <w:bCs/>
          <w:sz w:val="28"/>
          <w:szCs w:val="28"/>
          <w:lang w:val="pt-BR"/>
        </w:rPr>
        <w:t>, conform programului de monitoriz</w:t>
      </w:r>
      <w:r>
        <w:rPr>
          <w:bCs/>
          <w:sz w:val="28"/>
          <w:szCs w:val="28"/>
          <w:lang w:val="pt-BR"/>
        </w:rPr>
        <w:t>are, s-au prelevat probe de sol din zonele - B-dul Independenței, Calea Călărașilor, Calea Galați, Șoseaua Buzăului.</w:t>
      </w:r>
    </w:p>
    <w:p w:rsidR="007F1DC5" w:rsidRPr="00181A8C" w:rsidRDefault="007F1DC5" w:rsidP="007F1DC5">
      <w:pPr>
        <w:ind w:firstLine="720"/>
        <w:jc w:val="both"/>
        <w:rPr>
          <w:sz w:val="28"/>
          <w:szCs w:val="28"/>
          <w:highlight w:val="yellow"/>
          <w:lang w:val="it-IT"/>
        </w:rPr>
      </w:pPr>
      <w:r w:rsidRPr="00181A8C">
        <w:rPr>
          <w:bCs/>
          <w:sz w:val="28"/>
          <w:szCs w:val="28"/>
          <w:lang w:val="pt-BR"/>
        </w:rPr>
        <w:t xml:space="preserve"> Rezultatele analizelor principalilor indicatori pentru probele de sol</w:t>
      </w:r>
      <w:r>
        <w:rPr>
          <w:bCs/>
          <w:sz w:val="28"/>
          <w:szCs w:val="28"/>
          <w:lang w:val="pt-BR"/>
        </w:rPr>
        <w:t xml:space="preserve"> din zone expuse traficului rutier intens </w:t>
      </w:r>
      <w:r w:rsidRPr="00181A8C">
        <w:rPr>
          <w:bCs/>
          <w:sz w:val="28"/>
          <w:szCs w:val="28"/>
          <w:lang w:val="pt-BR"/>
        </w:rPr>
        <w:t xml:space="preserve">, recoltate pe </w:t>
      </w:r>
      <w:r>
        <w:rPr>
          <w:bCs/>
          <w:sz w:val="28"/>
          <w:szCs w:val="28"/>
          <w:lang w:val="pt-BR"/>
        </w:rPr>
        <w:t xml:space="preserve">adâncimea </w:t>
      </w:r>
      <w:r w:rsidRPr="00181A8C">
        <w:rPr>
          <w:bCs/>
          <w:sz w:val="28"/>
          <w:szCs w:val="28"/>
          <w:lang w:val="pt-BR"/>
        </w:rPr>
        <w:t xml:space="preserve"> 0 – 20cm, ne arată următoarele:</w:t>
      </w:r>
    </w:p>
    <w:p w:rsidR="007F1DC5" w:rsidRPr="007F1DC5" w:rsidRDefault="007F1DC5" w:rsidP="007F1DC5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1DC5">
        <w:rPr>
          <w:rFonts w:ascii="Times New Roman" w:hAnsi="Times New Roman"/>
          <w:sz w:val="28"/>
          <w:szCs w:val="28"/>
        </w:rPr>
        <w:t>Reacţia</w:t>
      </w:r>
      <w:proofErr w:type="spellEnd"/>
      <w:r w:rsidRPr="007F1DC5">
        <w:rPr>
          <w:rFonts w:ascii="Times New Roman" w:hAnsi="Times New Roman"/>
          <w:sz w:val="28"/>
          <w:szCs w:val="28"/>
        </w:rPr>
        <w:t xml:space="preserve"> solului (</w:t>
      </w:r>
      <w:proofErr w:type="spellStart"/>
      <w:r w:rsidRPr="007F1DC5">
        <w:rPr>
          <w:rFonts w:ascii="Times New Roman" w:hAnsi="Times New Roman"/>
          <w:sz w:val="28"/>
          <w:szCs w:val="28"/>
        </w:rPr>
        <w:t>pH-ul</w:t>
      </w:r>
      <w:proofErr w:type="spellEnd"/>
      <w:r w:rsidRPr="007F1DC5">
        <w:rPr>
          <w:rFonts w:ascii="Times New Roman" w:hAnsi="Times New Roman"/>
          <w:sz w:val="28"/>
          <w:szCs w:val="28"/>
        </w:rPr>
        <w:t>), în această lună, se încadrează în domeniul slab alcalin</w:t>
      </w:r>
      <w:r w:rsidRPr="007F1DC5">
        <w:rPr>
          <w:rFonts w:ascii="Times New Roman" w:hAnsi="Times New Roman"/>
          <w:bCs/>
          <w:sz w:val="28"/>
          <w:szCs w:val="28"/>
          <w:lang w:val="pt-BR"/>
        </w:rPr>
        <w:t xml:space="preserve"> pentru toate probele monitorizate</w:t>
      </w:r>
      <w:r w:rsidRPr="007F1DC5">
        <w:rPr>
          <w:rFonts w:ascii="Times New Roman" w:hAnsi="Times New Roman"/>
          <w:sz w:val="28"/>
          <w:szCs w:val="28"/>
        </w:rPr>
        <w:t>;</w:t>
      </w:r>
    </w:p>
    <w:p w:rsidR="007F1DC5" w:rsidRPr="007F1DC5" w:rsidRDefault="007F1DC5" w:rsidP="007F1DC5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1DC5">
        <w:rPr>
          <w:rFonts w:ascii="Times New Roman" w:hAnsi="Times New Roman"/>
          <w:sz w:val="28"/>
          <w:szCs w:val="28"/>
        </w:rPr>
        <w:t>Conţinutul</w:t>
      </w:r>
      <w:proofErr w:type="spellEnd"/>
      <w:r w:rsidRPr="007F1DC5">
        <w:rPr>
          <w:rFonts w:ascii="Times New Roman" w:hAnsi="Times New Roman"/>
          <w:sz w:val="28"/>
          <w:szCs w:val="28"/>
        </w:rPr>
        <w:t xml:space="preserve"> total de săruri solubile (CTSS) nu prezintă </w:t>
      </w:r>
      <w:proofErr w:type="spellStart"/>
      <w:r w:rsidRPr="007F1DC5">
        <w:rPr>
          <w:rFonts w:ascii="Times New Roman" w:hAnsi="Times New Roman"/>
          <w:sz w:val="28"/>
          <w:szCs w:val="28"/>
        </w:rPr>
        <w:t>depăşiri</w:t>
      </w:r>
      <w:proofErr w:type="spellEnd"/>
      <w:r w:rsidRPr="007F1DC5">
        <w:rPr>
          <w:rFonts w:ascii="Times New Roman" w:hAnsi="Times New Roman"/>
          <w:sz w:val="28"/>
          <w:szCs w:val="28"/>
        </w:rPr>
        <w:t xml:space="preserve"> ale limitei impuse, solurile monitorizate intrând în categoria solurilor </w:t>
      </w:r>
      <w:proofErr w:type="spellStart"/>
      <w:r w:rsidRPr="007F1DC5">
        <w:rPr>
          <w:rFonts w:ascii="Times New Roman" w:hAnsi="Times New Roman"/>
          <w:sz w:val="28"/>
          <w:szCs w:val="28"/>
        </w:rPr>
        <w:t>nesalinizate</w:t>
      </w:r>
      <w:proofErr w:type="spellEnd"/>
      <w:r w:rsidRPr="007F1DC5">
        <w:rPr>
          <w:rFonts w:ascii="Times New Roman" w:hAnsi="Times New Roman"/>
          <w:sz w:val="28"/>
          <w:szCs w:val="28"/>
        </w:rPr>
        <w:t>;</w:t>
      </w:r>
    </w:p>
    <w:p w:rsidR="007F1DC5" w:rsidRPr="007F1DC5" w:rsidRDefault="007F1DC5" w:rsidP="007F1DC5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DC5">
        <w:rPr>
          <w:rFonts w:ascii="Times New Roman" w:hAnsi="Times New Roman"/>
          <w:sz w:val="28"/>
          <w:szCs w:val="28"/>
          <w:lang w:val="it-IT"/>
        </w:rPr>
        <w:t xml:space="preserve">Conţinutul în substanţă organică (Corg %) şi humus, </w:t>
      </w:r>
      <w:r w:rsidRPr="007F1DC5">
        <w:rPr>
          <w:rFonts w:ascii="Times New Roman" w:hAnsi="Times New Roman"/>
          <w:sz w:val="28"/>
          <w:szCs w:val="28"/>
        </w:rPr>
        <w:t>prezintă valori specifice solurilor ușor poluate, valoarea cea mai scăzută s-a înregistrat la proba din</w:t>
      </w:r>
      <w:r w:rsidRPr="007F1DC5">
        <w:rPr>
          <w:rFonts w:ascii="Times New Roman" w:hAnsi="Times New Roman"/>
          <w:bCs/>
          <w:sz w:val="28"/>
          <w:szCs w:val="28"/>
          <w:lang w:val="pt-BR"/>
        </w:rPr>
        <w:t xml:space="preserve"> Str. Galați și cea mai ridicată la proba din Șoseaua Buzăului.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EE6CB1" w:rsidRPr="00471286" w:rsidRDefault="004C7EDD" w:rsidP="00263258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EF5D40" w:rsidRPr="00B863B5" w:rsidRDefault="00EF5D40" w:rsidP="00EF5D40">
      <w:pPr>
        <w:rPr>
          <w:sz w:val="28"/>
          <w:szCs w:val="28"/>
        </w:rPr>
      </w:pPr>
      <w:r w:rsidRPr="00B863B5">
        <w:rPr>
          <w:sz w:val="28"/>
          <w:szCs w:val="28"/>
        </w:rPr>
        <w:t>Rezultatele măsurătorilor</w:t>
      </w:r>
      <w:r w:rsidR="00263258" w:rsidRPr="00263258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înregistrate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în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cursul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lunii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r w:rsidR="00263258">
        <w:rPr>
          <w:sz w:val="28"/>
          <w:szCs w:val="28"/>
          <w:lang w:val="fr-FR"/>
        </w:rPr>
        <w:t>mai 2020</w:t>
      </w:r>
      <w:r w:rsidRPr="00B863B5">
        <w:rPr>
          <w:sz w:val="28"/>
          <w:szCs w:val="28"/>
        </w:rPr>
        <w:t xml:space="preserve"> sunt prezentate sintetic în tabelul de mai jos:</w:t>
      </w: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2024"/>
        <w:gridCol w:w="4573"/>
        <w:gridCol w:w="1430"/>
        <w:gridCol w:w="2153"/>
      </w:tblGrid>
      <w:tr w:rsidR="00EF5D40" w:rsidRPr="00B863B5" w:rsidTr="000C4851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Nr.crt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both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NIVEL DE ZGOMOT, dB (A)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PUNCT DE MĂSURARE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echivalent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Maxim admisibil</w:t>
            </w: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lastRenderedPageBreak/>
              <w:t xml:space="preserve">Stradă de categorie tehnică IV de deservire locală -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 3m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Orientului/</w:t>
            </w:r>
            <w:proofErr w:type="spellStart"/>
            <w:r w:rsidRPr="00B863B5">
              <w:rPr>
                <w:sz w:val="28"/>
                <w:szCs w:val="28"/>
              </w:rPr>
              <w:t>Poliţie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58,23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60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Rubinelor/Univ. Brâncoveanu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55,66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 xml:space="preserve">Stradă de categorie tehnică III de colectare -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 7m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Rahova/</w:t>
            </w:r>
            <w:proofErr w:type="spellStart"/>
            <w:r w:rsidRPr="00B863B5">
              <w:rPr>
                <w:sz w:val="28"/>
                <w:szCs w:val="28"/>
              </w:rPr>
              <w:t>Scolilor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58,84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65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Chişinău</w:t>
            </w:r>
            <w:proofErr w:type="spellEnd"/>
            <w:r w:rsidRPr="00B863B5">
              <w:rPr>
                <w:sz w:val="28"/>
                <w:szCs w:val="28"/>
              </w:rPr>
              <w:t>/Grigore Alexandrescu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65,99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Rosiori</w:t>
            </w:r>
            <w:proofErr w:type="spellEnd"/>
            <w:r w:rsidRPr="00B863B5">
              <w:rPr>
                <w:sz w:val="28"/>
                <w:szCs w:val="28"/>
              </w:rPr>
              <w:t>/</w:t>
            </w:r>
            <w:proofErr w:type="spellStart"/>
            <w:r w:rsidRPr="00B863B5">
              <w:rPr>
                <w:sz w:val="28"/>
                <w:szCs w:val="28"/>
              </w:rPr>
              <w:t>Scolilor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61,00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 xml:space="preserve">Stradă de categorie tehnică II de legătură –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 14m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Centură - IDMS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71,52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70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Galaţi</w:t>
            </w:r>
            <w:proofErr w:type="spellEnd"/>
            <w:r w:rsidRPr="00B863B5">
              <w:rPr>
                <w:sz w:val="28"/>
                <w:szCs w:val="28"/>
              </w:rPr>
              <w:t xml:space="preserve"> (</w:t>
            </w:r>
            <w:proofErr w:type="spellStart"/>
            <w:r w:rsidRPr="00B863B5">
              <w:rPr>
                <w:sz w:val="28"/>
                <w:szCs w:val="28"/>
              </w:rPr>
              <w:t>Pţa</w:t>
            </w:r>
            <w:proofErr w:type="spellEnd"/>
            <w:r w:rsidRPr="00B863B5">
              <w:rPr>
                <w:sz w:val="28"/>
                <w:szCs w:val="28"/>
              </w:rPr>
              <w:t>. Traian)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68,92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 Decembrie 1918/</w:t>
            </w:r>
            <w:proofErr w:type="spellStart"/>
            <w:r w:rsidRPr="00B863B5">
              <w:rPr>
                <w:sz w:val="28"/>
                <w:szCs w:val="28"/>
              </w:rPr>
              <w:t>Griviţa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66,56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 Decembrie 1918/</w:t>
            </w:r>
            <w:proofErr w:type="spellStart"/>
            <w:r w:rsidRPr="00B863B5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66,95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Comuna din Paris/</w:t>
            </w:r>
            <w:proofErr w:type="spellStart"/>
            <w:r w:rsidRPr="00B863B5">
              <w:rPr>
                <w:sz w:val="28"/>
                <w:szCs w:val="28"/>
              </w:rPr>
              <w:t>Focşani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69,31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 xml:space="preserve">Stradă de categorie tehnică I -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 21m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B-dul </w:t>
            </w:r>
            <w:proofErr w:type="spellStart"/>
            <w:r w:rsidRPr="00B863B5">
              <w:rPr>
                <w:sz w:val="28"/>
                <w:szCs w:val="28"/>
              </w:rPr>
              <w:t>Dorobanţilor</w:t>
            </w:r>
            <w:proofErr w:type="spellEnd"/>
            <w:r w:rsidRPr="00B863B5">
              <w:rPr>
                <w:sz w:val="28"/>
                <w:szCs w:val="28"/>
              </w:rPr>
              <w:t>/Apollo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73,10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85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B-dul </w:t>
            </w:r>
            <w:proofErr w:type="spellStart"/>
            <w:r w:rsidRPr="00B863B5">
              <w:rPr>
                <w:sz w:val="28"/>
                <w:szCs w:val="28"/>
              </w:rPr>
              <w:t>Independenţei</w:t>
            </w:r>
            <w:proofErr w:type="spellEnd"/>
            <w:r w:rsidRPr="00B863B5">
              <w:rPr>
                <w:sz w:val="28"/>
                <w:szCs w:val="28"/>
              </w:rPr>
              <w:t xml:space="preserve"> - APM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61,81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Călăraşi</w:t>
            </w:r>
            <w:proofErr w:type="spellEnd"/>
            <w:r w:rsidRPr="00B863B5">
              <w:rPr>
                <w:sz w:val="28"/>
                <w:szCs w:val="28"/>
              </w:rPr>
              <w:t xml:space="preserve"> IAS-IMB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72,34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Călăraşi</w:t>
            </w:r>
            <w:proofErr w:type="spellEnd"/>
            <w:r w:rsidRPr="00B863B5">
              <w:rPr>
                <w:sz w:val="28"/>
                <w:szCs w:val="28"/>
              </w:rPr>
              <w:t>/</w:t>
            </w:r>
            <w:proofErr w:type="spellStart"/>
            <w:r w:rsidRPr="00B863B5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72,81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Galaţi</w:t>
            </w:r>
            <w:proofErr w:type="spellEnd"/>
            <w:r w:rsidRPr="00B863B5">
              <w:rPr>
                <w:sz w:val="28"/>
                <w:szCs w:val="28"/>
              </w:rPr>
              <w:t>/</w:t>
            </w:r>
            <w:proofErr w:type="spellStart"/>
            <w:r w:rsidRPr="00B863B5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73,37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Călăraşi</w:t>
            </w:r>
            <w:proofErr w:type="spellEnd"/>
            <w:r w:rsidRPr="00B863B5">
              <w:rPr>
                <w:sz w:val="28"/>
                <w:szCs w:val="28"/>
              </w:rPr>
              <w:t xml:space="preserve">/B-dul </w:t>
            </w:r>
            <w:proofErr w:type="spellStart"/>
            <w:r w:rsidRPr="00B863B5">
              <w:rPr>
                <w:sz w:val="28"/>
                <w:szCs w:val="28"/>
              </w:rPr>
              <w:t>Independenţei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67,96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Călăraşi</w:t>
            </w:r>
            <w:proofErr w:type="spellEnd"/>
            <w:r w:rsidRPr="00B863B5">
              <w:rPr>
                <w:sz w:val="28"/>
                <w:szCs w:val="28"/>
              </w:rPr>
              <w:t xml:space="preserve">/ </w:t>
            </w:r>
            <w:proofErr w:type="spellStart"/>
            <w:r w:rsidRPr="00B863B5">
              <w:rPr>
                <w:sz w:val="28"/>
                <w:szCs w:val="28"/>
              </w:rPr>
              <w:t>Griviţa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72,86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 xml:space="preserve">Parcuri, zone de recreere, tratament medical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şi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 balneoclimateric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Parcul Grădina Mare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49,99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45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Parcul Monument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50,37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Faleza Dunării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49,76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Staţiunea</w:t>
            </w:r>
            <w:proofErr w:type="spellEnd"/>
            <w:r w:rsidRPr="00B863B5">
              <w:rPr>
                <w:sz w:val="28"/>
                <w:szCs w:val="28"/>
              </w:rPr>
              <w:t xml:space="preserve"> Lacu - Sărat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41,78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Spitalul Sf. Spiridon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54,09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 xml:space="preserve"> Incinte de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şcoli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creşe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grădiniţe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spaţii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 de joacă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Liceul Gh. M. Murgoci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60,05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75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Liceul N. Iorga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56,67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Liceul N. Bălcescu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63,70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Şcoala</w:t>
            </w:r>
            <w:proofErr w:type="spellEnd"/>
            <w:r w:rsidRPr="00B863B5">
              <w:rPr>
                <w:sz w:val="28"/>
                <w:szCs w:val="28"/>
              </w:rPr>
              <w:t xml:space="preserve"> Generală nr. 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64,16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863B5">
              <w:rPr>
                <w:b/>
                <w:bCs/>
                <w:sz w:val="28"/>
                <w:szCs w:val="28"/>
              </w:rPr>
              <w:t>Pieţe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spaţii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 comerciale, restaurante în aer liber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Piaţa</w:t>
            </w:r>
            <w:proofErr w:type="spellEnd"/>
            <w:r w:rsidRPr="00B863B5">
              <w:rPr>
                <w:sz w:val="28"/>
                <w:szCs w:val="28"/>
              </w:rPr>
              <w:t xml:space="preserve"> Concordia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59,93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65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Piaţa</w:t>
            </w:r>
            <w:proofErr w:type="spellEnd"/>
            <w:r w:rsidRPr="00B863B5">
              <w:rPr>
                <w:sz w:val="28"/>
                <w:szCs w:val="28"/>
              </w:rPr>
              <w:t xml:space="preserve"> Halelor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58,82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Piaţa</w:t>
            </w:r>
            <w:proofErr w:type="spellEnd"/>
            <w:r w:rsidRPr="00B863B5">
              <w:rPr>
                <w:sz w:val="28"/>
                <w:szCs w:val="28"/>
              </w:rPr>
              <w:t xml:space="preserve"> Radu Negru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51,08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Piaţa</w:t>
            </w:r>
            <w:proofErr w:type="spellEnd"/>
            <w:r w:rsidRPr="00B863B5">
              <w:rPr>
                <w:sz w:val="28"/>
                <w:szCs w:val="28"/>
              </w:rPr>
              <w:t xml:space="preserve"> Microhala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58,80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Terasa Aroma </w:t>
            </w:r>
            <w:proofErr w:type="spellStart"/>
            <w:r w:rsidRPr="00B863B5">
              <w:rPr>
                <w:sz w:val="28"/>
                <w:szCs w:val="28"/>
              </w:rPr>
              <w:t>Caffe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46,75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Restaurant Swing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53,03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Incinte industriale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S.C. </w:t>
            </w:r>
            <w:proofErr w:type="spellStart"/>
            <w:r w:rsidRPr="00B863B5">
              <w:rPr>
                <w:sz w:val="28"/>
                <w:szCs w:val="28"/>
              </w:rPr>
              <w:t>Promex</w:t>
            </w:r>
            <w:proofErr w:type="spellEnd"/>
            <w:r w:rsidRPr="00B863B5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57,41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65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S.C. </w:t>
            </w:r>
            <w:proofErr w:type="spellStart"/>
            <w:r w:rsidRPr="00B863B5">
              <w:rPr>
                <w:sz w:val="28"/>
                <w:szCs w:val="28"/>
              </w:rPr>
              <w:t>Farex</w:t>
            </w:r>
            <w:proofErr w:type="spellEnd"/>
            <w:r w:rsidRPr="00B863B5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54,18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S.C. Laminoru</w:t>
            </w:r>
            <w:r w:rsidR="00B8159E">
              <w:rPr>
                <w:sz w:val="28"/>
                <w:szCs w:val="28"/>
              </w:rPr>
              <w:t>l</w:t>
            </w:r>
            <w:bookmarkStart w:id="3" w:name="_GoBack"/>
            <w:bookmarkEnd w:id="3"/>
            <w:r w:rsidRPr="00B863B5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58,53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Şantierul</w:t>
            </w:r>
            <w:proofErr w:type="spellEnd"/>
            <w:r w:rsidRPr="00B863B5">
              <w:rPr>
                <w:sz w:val="28"/>
                <w:szCs w:val="28"/>
              </w:rPr>
              <w:t xml:space="preserve"> naval VARD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56,56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Parcaje auto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Supermarket XXL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55,80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70</w:t>
            </w: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Supermarket Praktiker/Carrefour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63,93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 xml:space="preserve">Zone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rezidenţiale</w:t>
            </w:r>
            <w:proofErr w:type="spellEnd"/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Teatrul Maria Filotti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53,03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50</w:t>
            </w:r>
          </w:p>
        </w:tc>
      </w:tr>
      <w:tr w:rsidR="00EF5D40" w:rsidRPr="00B863B5" w:rsidTr="000C4851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Simion </w:t>
            </w:r>
            <w:proofErr w:type="spellStart"/>
            <w:r w:rsidRPr="00B863B5">
              <w:rPr>
                <w:sz w:val="28"/>
                <w:szCs w:val="28"/>
              </w:rPr>
              <w:t>Barnutiu</w:t>
            </w:r>
            <w:proofErr w:type="spellEnd"/>
            <w:r w:rsidRPr="00B863B5">
              <w:rPr>
                <w:sz w:val="28"/>
                <w:szCs w:val="28"/>
              </w:rPr>
              <w:t xml:space="preserve"> (Supermarket Penny XXL)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56,49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Cartier Hipodrom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47,86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Faleza Dunării (</w:t>
            </w:r>
            <w:proofErr w:type="spellStart"/>
            <w:r w:rsidRPr="00B863B5">
              <w:rPr>
                <w:sz w:val="28"/>
                <w:szCs w:val="28"/>
              </w:rPr>
              <w:t>Direcţia</w:t>
            </w:r>
            <w:proofErr w:type="spellEnd"/>
            <w:r w:rsidRPr="00B863B5">
              <w:rPr>
                <w:sz w:val="28"/>
                <w:szCs w:val="28"/>
              </w:rPr>
              <w:t xml:space="preserve"> de </w:t>
            </w:r>
            <w:proofErr w:type="spellStart"/>
            <w:r w:rsidRPr="00B863B5">
              <w:rPr>
                <w:sz w:val="28"/>
                <w:szCs w:val="28"/>
              </w:rPr>
              <w:t>Finanţe</w:t>
            </w:r>
            <w:proofErr w:type="spellEnd"/>
            <w:r w:rsidRPr="00B863B5">
              <w:rPr>
                <w:sz w:val="28"/>
                <w:szCs w:val="28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D40" w:rsidRPr="00B863B5" w:rsidRDefault="00EF5D40" w:rsidP="000C4851">
            <w:pPr>
              <w:jc w:val="right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50,61</w:t>
            </w: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sz w:val="28"/>
                <w:szCs w:val="28"/>
              </w:rPr>
            </w:pPr>
          </w:p>
        </w:tc>
      </w:tr>
    </w:tbl>
    <w:p w:rsidR="00EF5D40" w:rsidRPr="00B863B5" w:rsidRDefault="00EF5D40" w:rsidP="00EF5D40">
      <w:pPr>
        <w:rPr>
          <w:sz w:val="28"/>
          <w:szCs w:val="28"/>
        </w:rPr>
      </w:pPr>
    </w:p>
    <w:p w:rsidR="00EF5D40" w:rsidRPr="00B863B5" w:rsidRDefault="00EF5D40" w:rsidP="00EF5D40">
      <w:pPr>
        <w:tabs>
          <w:tab w:val="num" w:pos="0"/>
        </w:tabs>
        <w:jc w:val="both"/>
        <w:rPr>
          <w:sz w:val="28"/>
          <w:szCs w:val="28"/>
        </w:rPr>
      </w:pPr>
      <w:r w:rsidRPr="00B863B5">
        <w:rPr>
          <w:sz w:val="28"/>
          <w:szCs w:val="28"/>
        </w:rPr>
        <w:t xml:space="preserve">În urma măsurătorilor efectuate s-au constatat următoarele </w:t>
      </w:r>
      <w:proofErr w:type="spellStart"/>
      <w:r w:rsidRPr="00B863B5">
        <w:rPr>
          <w:sz w:val="28"/>
          <w:szCs w:val="28"/>
        </w:rPr>
        <w:t>depăşiri</w:t>
      </w:r>
      <w:proofErr w:type="spellEnd"/>
      <w:r w:rsidRPr="00B863B5">
        <w:rPr>
          <w:sz w:val="28"/>
          <w:szCs w:val="28"/>
        </w:rPr>
        <w:t>:</w:t>
      </w:r>
    </w:p>
    <w:p w:rsidR="00EF5D40" w:rsidRPr="00B863B5" w:rsidRDefault="00EF5D40" w:rsidP="00EF5D40">
      <w:pPr>
        <w:pStyle w:val="Listparagraf"/>
        <w:numPr>
          <w:ilvl w:val="0"/>
          <w:numId w:val="8"/>
        </w:numPr>
        <w:ind w:left="0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63B5">
        <w:rPr>
          <w:rFonts w:ascii="Times New Roman" w:hAnsi="Times New Roman"/>
          <w:sz w:val="28"/>
          <w:szCs w:val="28"/>
          <w:lang w:eastAsia="ro-RO"/>
        </w:rPr>
        <w:t xml:space="preserve">Pe străzile de categorie tehnică III, limita admisă de 65 dB a fost depășită cu 1,5% în punctul </w:t>
      </w:r>
      <w:proofErr w:type="spellStart"/>
      <w:r w:rsidRPr="00B863B5">
        <w:rPr>
          <w:rFonts w:ascii="Times New Roman" w:eastAsia="Times New Roman" w:hAnsi="Times New Roman"/>
          <w:sz w:val="28"/>
          <w:szCs w:val="28"/>
        </w:rPr>
        <w:t>Chişinău</w:t>
      </w:r>
      <w:proofErr w:type="spellEnd"/>
      <w:r w:rsidRPr="00B863B5">
        <w:rPr>
          <w:rFonts w:ascii="Times New Roman" w:eastAsia="Times New Roman" w:hAnsi="Times New Roman"/>
          <w:sz w:val="28"/>
          <w:szCs w:val="28"/>
        </w:rPr>
        <w:t>/Grigore Alexandrescu</w:t>
      </w:r>
      <w:r w:rsidRPr="00B863B5">
        <w:rPr>
          <w:rFonts w:ascii="Times New Roman" w:hAnsi="Times New Roman"/>
          <w:sz w:val="28"/>
          <w:szCs w:val="28"/>
          <w:lang w:eastAsia="ro-RO"/>
        </w:rPr>
        <w:t>, datorită traficului rutier intens;</w:t>
      </w:r>
    </w:p>
    <w:p w:rsidR="00EF5D40" w:rsidRPr="00B863B5" w:rsidRDefault="00EF5D40" w:rsidP="00EF5D40">
      <w:pPr>
        <w:pStyle w:val="Listparagraf"/>
        <w:numPr>
          <w:ilvl w:val="0"/>
          <w:numId w:val="8"/>
        </w:numPr>
        <w:tabs>
          <w:tab w:val="num" w:pos="0"/>
        </w:tabs>
        <w:ind w:left="0"/>
        <w:jc w:val="both"/>
        <w:rPr>
          <w:rFonts w:ascii="Times New Roman" w:hAnsi="Times New Roman"/>
          <w:sz w:val="28"/>
          <w:szCs w:val="28"/>
          <w:lang w:eastAsia="ro-RO"/>
        </w:rPr>
      </w:pPr>
      <w:r w:rsidRPr="00B863B5">
        <w:rPr>
          <w:rFonts w:ascii="Times New Roman" w:hAnsi="Times New Roman"/>
          <w:sz w:val="28"/>
          <w:szCs w:val="28"/>
          <w:lang w:eastAsia="ro-RO"/>
        </w:rPr>
        <w:t xml:space="preserve">Pe străzile de categorie tehnică II, limita admisă de 70 dB a fost depășită cu 2,2% în punctul </w:t>
      </w:r>
      <w:r w:rsidRPr="00B863B5">
        <w:rPr>
          <w:rFonts w:ascii="Times New Roman" w:eastAsia="Times New Roman" w:hAnsi="Times New Roman"/>
          <w:sz w:val="28"/>
          <w:szCs w:val="28"/>
        </w:rPr>
        <w:t>Centură - IDMS</w:t>
      </w:r>
      <w:r w:rsidRPr="00B863B5">
        <w:rPr>
          <w:rFonts w:ascii="Times New Roman" w:hAnsi="Times New Roman"/>
          <w:sz w:val="28"/>
          <w:szCs w:val="28"/>
          <w:lang w:eastAsia="ro-RO"/>
        </w:rPr>
        <w:t xml:space="preserve">, datorită traficului rutier intens; </w:t>
      </w:r>
    </w:p>
    <w:p w:rsidR="00EF5D40" w:rsidRPr="00B863B5" w:rsidRDefault="00EF5D40" w:rsidP="00EF5D40">
      <w:pPr>
        <w:pStyle w:val="Listparagraf"/>
        <w:numPr>
          <w:ilvl w:val="0"/>
          <w:numId w:val="8"/>
        </w:numPr>
        <w:tabs>
          <w:tab w:val="num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863B5">
        <w:rPr>
          <w:rFonts w:ascii="Times New Roman" w:hAnsi="Times New Roman"/>
          <w:sz w:val="28"/>
          <w:szCs w:val="28"/>
          <w:lang w:eastAsia="ro-RO"/>
        </w:rPr>
        <w:t xml:space="preserve">La limita exterioară a parcurilor, zonelor de recreere, tratament medical </w:t>
      </w:r>
      <w:proofErr w:type="spellStart"/>
      <w:r w:rsidRPr="00B863B5"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 w:rsidRPr="00B863B5">
        <w:rPr>
          <w:rFonts w:ascii="Times New Roman" w:hAnsi="Times New Roman"/>
          <w:sz w:val="28"/>
          <w:szCs w:val="28"/>
          <w:lang w:eastAsia="ro-RO"/>
        </w:rPr>
        <w:t xml:space="preserve"> balneoclimateric, nivelul de zgomot echivalent </w:t>
      </w:r>
      <w:proofErr w:type="spellStart"/>
      <w:r w:rsidRPr="00B863B5">
        <w:rPr>
          <w:rFonts w:ascii="Times New Roman" w:hAnsi="Times New Roman"/>
          <w:sz w:val="28"/>
          <w:szCs w:val="28"/>
          <w:lang w:eastAsia="ro-RO"/>
        </w:rPr>
        <w:t>depăşeşte</w:t>
      </w:r>
      <w:proofErr w:type="spellEnd"/>
      <w:r w:rsidRPr="00B863B5">
        <w:rPr>
          <w:rFonts w:ascii="Times New Roman" w:hAnsi="Times New Roman"/>
          <w:sz w:val="28"/>
          <w:szCs w:val="28"/>
          <w:lang w:eastAsia="ro-RO"/>
        </w:rPr>
        <w:t xml:space="preserve"> limita admisă de 45 dB în 4 din cele 5 puncte expertizate. Cea mai mare valoare a nivelului de zgomot echivalent </w:t>
      </w:r>
      <w:proofErr w:type="spellStart"/>
      <w:r w:rsidRPr="00B863B5">
        <w:rPr>
          <w:rFonts w:ascii="Times New Roman" w:hAnsi="Times New Roman"/>
          <w:sz w:val="28"/>
          <w:szCs w:val="28"/>
          <w:lang w:eastAsia="ro-RO"/>
        </w:rPr>
        <w:t>depăşeşte</w:t>
      </w:r>
      <w:proofErr w:type="spellEnd"/>
      <w:r w:rsidRPr="00B863B5">
        <w:rPr>
          <w:rFonts w:ascii="Times New Roman" w:hAnsi="Times New Roman"/>
          <w:sz w:val="28"/>
          <w:szCs w:val="28"/>
          <w:lang w:eastAsia="ro-RO"/>
        </w:rPr>
        <w:t xml:space="preserve"> limita maximă admisă cu aproximativ 20,2% în punctul „Spitalul Sf. Spiridon”. </w:t>
      </w:r>
      <w:proofErr w:type="spellStart"/>
      <w:r w:rsidRPr="00B863B5">
        <w:rPr>
          <w:rFonts w:ascii="Times New Roman" w:hAnsi="Times New Roman"/>
          <w:sz w:val="28"/>
          <w:szCs w:val="28"/>
          <w:lang w:eastAsia="ro-RO"/>
        </w:rPr>
        <w:t>Depăşirea</w:t>
      </w:r>
      <w:proofErr w:type="spellEnd"/>
      <w:r w:rsidRPr="00B863B5">
        <w:rPr>
          <w:rFonts w:ascii="Times New Roman" w:hAnsi="Times New Roman"/>
          <w:sz w:val="28"/>
          <w:szCs w:val="28"/>
          <w:lang w:eastAsia="ro-RO"/>
        </w:rPr>
        <w:t xml:space="preserve"> se datorează traficului rutier intens existent în zonă.</w:t>
      </w:r>
    </w:p>
    <w:p w:rsidR="00EE6CB1" w:rsidRPr="00263258" w:rsidRDefault="00EF5D40" w:rsidP="002A3F68">
      <w:pPr>
        <w:pStyle w:val="Listparagraf"/>
        <w:numPr>
          <w:ilvl w:val="0"/>
          <w:numId w:val="8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263258">
        <w:rPr>
          <w:rFonts w:ascii="Times New Roman" w:hAnsi="Times New Roman"/>
          <w:sz w:val="28"/>
          <w:szCs w:val="28"/>
        </w:rPr>
        <w:t xml:space="preserve">În zonele </w:t>
      </w:r>
      <w:proofErr w:type="spellStart"/>
      <w:r w:rsidRPr="00263258">
        <w:rPr>
          <w:rFonts w:ascii="Times New Roman" w:hAnsi="Times New Roman"/>
          <w:sz w:val="28"/>
          <w:szCs w:val="28"/>
        </w:rPr>
        <w:t>rezidenţiale</w:t>
      </w:r>
      <w:proofErr w:type="spellEnd"/>
      <w:r w:rsidRPr="00263258">
        <w:rPr>
          <w:rFonts w:ascii="Times New Roman" w:hAnsi="Times New Roman"/>
          <w:sz w:val="28"/>
          <w:szCs w:val="28"/>
        </w:rPr>
        <w:t xml:space="preserve">, aflate în vecinătatea unor străzi intens circulate sau în apropierea unor </w:t>
      </w:r>
      <w:proofErr w:type="spellStart"/>
      <w:r w:rsidRPr="00263258">
        <w:rPr>
          <w:rFonts w:ascii="Times New Roman" w:hAnsi="Times New Roman"/>
          <w:sz w:val="28"/>
          <w:szCs w:val="28"/>
        </w:rPr>
        <w:t>pieţe</w:t>
      </w:r>
      <w:proofErr w:type="spellEnd"/>
      <w:r w:rsidRPr="00263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258">
        <w:rPr>
          <w:rFonts w:ascii="Times New Roman" w:hAnsi="Times New Roman"/>
          <w:sz w:val="28"/>
          <w:szCs w:val="28"/>
        </w:rPr>
        <w:t>şi</w:t>
      </w:r>
      <w:proofErr w:type="spellEnd"/>
      <w:r w:rsidRPr="00263258">
        <w:rPr>
          <w:rFonts w:ascii="Times New Roman" w:hAnsi="Times New Roman"/>
          <w:sz w:val="28"/>
          <w:szCs w:val="28"/>
        </w:rPr>
        <w:t xml:space="preserve"> supermarketuri, s-au înregistrat </w:t>
      </w:r>
      <w:proofErr w:type="spellStart"/>
      <w:r w:rsidRPr="00263258">
        <w:rPr>
          <w:rFonts w:ascii="Times New Roman" w:hAnsi="Times New Roman"/>
          <w:sz w:val="28"/>
          <w:szCs w:val="28"/>
        </w:rPr>
        <w:t>depăşiri</w:t>
      </w:r>
      <w:proofErr w:type="spellEnd"/>
      <w:r w:rsidRPr="00263258">
        <w:rPr>
          <w:rFonts w:ascii="Times New Roman" w:hAnsi="Times New Roman"/>
          <w:sz w:val="28"/>
          <w:szCs w:val="28"/>
        </w:rPr>
        <w:t xml:space="preserve"> ale limitei admise de 50 dB, în 3 din  cele 4 puncte expertizate. Valoarea maximă a fost înregistrată în punctul </w:t>
      </w:r>
      <w:r w:rsidRPr="00263258">
        <w:rPr>
          <w:rFonts w:ascii="Times New Roman" w:hAnsi="Times New Roman"/>
          <w:sz w:val="28"/>
          <w:szCs w:val="28"/>
          <w:lang w:eastAsia="ro-RO"/>
        </w:rPr>
        <w:t>„</w:t>
      </w:r>
      <w:r w:rsidRPr="00263258">
        <w:rPr>
          <w:rFonts w:ascii="Times New Roman" w:eastAsia="Times New Roman" w:hAnsi="Times New Roman"/>
          <w:sz w:val="28"/>
          <w:szCs w:val="28"/>
        </w:rPr>
        <w:t>Simion Bărnuțiu (Supermarket Penny XXL)”</w:t>
      </w:r>
      <w:r w:rsidRPr="00263258">
        <w:rPr>
          <w:rFonts w:ascii="Times New Roman" w:hAnsi="Times New Roman"/>
          <w:sz w:val="28"/>
          <w:szCs w:val="28"/>
        </w:rPr>
        <w:t xml:space="preserve"> punct în care limita maximă admisă a fost </w:t>
      </w:r>
      <w:proofErr w:type="spellStart"/>
      <w:r w:rsidRPr="00263258">
        <w:rPr>
          <w:rFonts w:ascii="Times New Roman" w:hAnsi="Times New Roman"/>
          <w:sz w:val="28"/>
          <w:szCs w:val="28"/>
        </w:rPr>
        <w:t>depăşită</w:t>
      </w:r>
      <w:proofErr w:type="spellEnd"/>
      <w:r w:rsidRPr="00263258">
        <w:rPr>
          <w:rFonts w:ascii="Times New Roman" w:hAnsi="Times New Roman"/>
          <w:sz w:val="28"/>
          <w:szCs w:val="28"/>
        </w:rPr>
        <w:t xml:space="preserve"> cu 13,0 %.</w:t>
      </w:r>
      <w:r w:rsidRPr="00263258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263258">
        <w:rPr>
          <w:rFonts w:ascii="Times New Roman" w:hAnsi="Times New Roman"/>
          <w:sz w:val="28"/>
          <w:szCs w:val="28"/>
          <w:lang w:eastAsia="ro-RO"/>
        </w:rPr>
        <w:t>Depăşirea</w:t>
      </w:r>
      <w:proofErr w:type="spellEnd"/>
      <w:r w:rsidRPr="00263258">
        <w:rPr>
          <w:rFonts w:ascii="Times New Roman" w:hAnsi="Times New Roman"/>
          <w:sz w:val="28"/>
          <w:szCs w:val="28"/>
          <w:lang w:eastAsia="ro-RO"/>
        </w:rPr>
        <w:t xml:space="preserve"> se datorează traficului rutier aferent străzii Simion </w:t>
      </w:r>
      <w:r w:rsidRPr="00263258">
        <w:rPr>
          <w:rFonts w:ascii="Times New Roman" w:eastAsia="Times New Roman" w:hAnsi="Times New Roman"/>
          <w:sz w:val="28"/>
          <w:szCs w:val="28"/>
        </w:rPr>
        <w:t>Bărnuțiu</w:t>
      </w:r>
      <w:r w:rsidRPr="00263258">
        <w:rPr>
          <w:rFonts w:ascii="Times New Roman" w:hAnsi="Times New Roman"/>
          <w:sz w:val="28"/>
          <w:szCs w:val="28"/>
          <w:lang w:eastAsia="ro-RO"/>
        </w:rPr>
        <w:t>.</w:t>
      </w:r>
    </w:p>
    <w:p w:rsidR="002E24CB" w:rsidRDefault="002E24CB" w:rsidP="003C1B9A">
      <w:pPr>
        <w:jc w:val="center"/>
        <w:rPr>
          <w:b/>
          <w:sz w:val="28"/>
          <w:szCs w:val="28"/>
        </w:rPr>
      </w:pPr>
    </w:p>
    <w:p w:rsidR="002E24CB" w:rsidRPr="0047128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6</w:t>
      </w:r>
    </w:p>
    <w:p w:rsidR="00642BB8" w:rsidRPr="00471286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471286">
        <w:rPr>
          <w:sz w:val="28"/>
          <w:szCs w:val="28"/>
        </w:rPr>
        <w:t>PROTECŢIA NATURII ŞI ARII PROTEJATE</w:t>
      </w:r>
    </w:p>
    <w:p w:rsidR="00D00030" w:rsidRPr="0019739B" w:rsidRDefault="00D00030" w:rsidP="00D00030">
      <w:pPr>
        <w:jc w:val="both"/>
        <w:rPr>
          <w:sz w:val="28"/>
          <w:szCs w:val="28"/>
        </w:rPr>
      </w:pPr>
    </w:p>
    <w:p w:rsidR="007F159D" w:rsidRPr="000C07CA" w:rsidRDefault="007F159D" w:rsidP="007F159D">
      <w:pPr>
        <w:jc w:val="both"/>
        <w:rPr>
          <w:b/>
          <w:sz w:val="28"/>
          <w:szCs w:val="28"/>
          <w:u w:val="single"/>
        </w:rPr>
      </w:pPr>
      <w:r w:rsidRPr="000C07CA">
        <w:rPr>
          <w:b/>
          <w:sz w:val="28"/>
          <w:szCs w:val="28"/>
          <w:u w:val="single"/>
        </w:rPr>
        <w:t>DOMENIUL BIODIVERSITATE</w:t>
      </w:r>
    </w:p>
    <w:p w:rsidR="007F159D" w:rsidRPr="00263258" w:rsidRDefault="007F159D" w:rsidP="00F26EC1">
      <w:pPr>
        <w:numPr>
          <w:ilvl w:val="0"/>
          <w:numId w:val="26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263258">
        <w:rPr>
          <w:sz w:val="28"/>
          <w:szCs w:val="28"/>
        </w:rPr>
        <w:t xml:space="preserve">Colaborare cu Serviciul Avize Acorduri </w:t>
      </w:r>
      <w:proofErr w:type="spellStart"/>
      <w:r w:rsidRPr="00263258">
        <w:rPr>
          <w:sz w:val="28"/>
          <w:szCs w:val="28"/>
        </w:rPr>
        <w:t>Autorizaţii</w:t>
      </w:r>
      <w:proofErr w:type="spellEnd"/>
      <w:r w:rsidRPr="00263258">
        <w:rPr>
          <w:sz w:val="28"/>
          <w:szCs w:val="28"/>
        </w:rPr>
        <w:t xml:space="preserve"> pentru elaborarea actelor de reglementare - s-au analizat  9 </w:t>
      </w:r>
      <w:proofErr w:type="spellStart"/>
      <w:r w:rsidRPr="00263258">
        <w:rPr>
          <w:sz w:val="28"/>
          <w:szCs w:val="28"/>
        </w:rPr>
        <w:t>documentaţii</w:t>
      </w:r>
      <w:proofErr w:type="spellEnd"/>
      <w:r w:rsidRPr="00263258">
        <w:rPr>
          <w:sz w:val="28"/>
          <w:szCs w:val="28"/>
        </w:rPr>
        <w:t xml:space="preserve"> pentru emitere acte de reglementare, pentru care:</w:t>
      </w:r>
    </w:p>
    <w:p w:rsidR="007F159D" w:rsidRPr="000C07CA" w:rsidRDefault="007F159D" w:rsidP="007F159D">
      <w:pPr>
        <w:numPr>
          <w:ilvl w:val="0"/>
          <w:numId w:val="28"/>
        </w:numPr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s-au  făcut </w:t>
      </w:r>
      <w:proofErr w:type="spellStart"/>
      <w:r w:rsidRPr="000C07CA">
        <w:rPr>
          <w:sz w:val="28"/>
          <w:szCs w:val="28"/>
        </w:rPr>
        <w:t>observaţii</w:t>
      </w:r>
      <w:proofErr w:type="spellEnd"/>
      <w:r w:rsidRPr="000C07CA">
        <w:rPr>
          <w:sz w:val="28"/>
          <w:szCs w:val="28"/>
        </w:rPr>
        <w:t xml:space="preserve"> în cadrul  </w:t>
      </w:r>
      <w:proofErr w:type="spellStart"/>
      <w:r w:rsidRPr="000C07CA">
        <w:rPr>
          <w:sz w:val="28"/>
          <w:szCs w:val="28"/>
        </w:rPr>
        <w:t>şedinţelor</w:t>
      </w:r>
      <w:proofErr w:type="spellEnd"/>
      <w:r w:rsidRPr="000C07CA">
        <w:rPr>
          <w:sz w:val="28"/>
          <w:szCs w:val="28"/>
        </w:rPr>
        <w:t xml:space="preserve"> CIA, CAT și CSC </w:t>
      </w:r>
    </w:p>
    <w:p w:rsidR="007F159D" w:rsidRPr="000C07CA" w:rsidRDefault="007F159D" w:rsidP="007F159D">
      <w:pPr>
        <w:numPr>
          <w:ilvl w:val="0"/>
          <w:numId w:val="28"/>
        </w:numPr>
        <w:jc w:val="both"/>
        <w:rPr>
          <w:sz w:val="28"/>
          <w:szCs w:val="28"/>
        </w:rPr>
      </w:pPr>
      <w:r w:rsidRPr="000C07CA">
        <w:rPr>
          <w:sz w:val="28"/>
          <w:szCs w:val="28"/>
        </w:rPr>
        <w:t>s-au emis  8 puncte de vedere pentru:</w:t>
      </w:r>
    </w:p>
    <w:p w:rsidR="007F159D" w:rsidRPr="000C07CA" w:rsidRDefault="007F159D" w:rsidP="007F159D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emiterea avizului de mediu pentru:    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Planul de management al ariilor naturale protejate ROSCI005 Balta Albă-Amara-Jirlău-Lacul Sărat Câineni, ROSPA0004 Balta Albă-Amara –Jirlău, </w:t>
      </w:r>
      <w:r w:rsidRPr="000C07CA">
        <w:rPr>
          <w:sz w:val="28"/>
          <w:szCs w:val="28"/>
        </w:rPr>
        <w:lastRenderedPageBreak/>
        <w:t>2271 Balta Albă, 272 Balta Amara și 2260 Jirlău-Vișani, elaborate de Asociația Maximilian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Un plan PUZ Integrat pentru dezvoltarea sectorului turistic și pescăresc în comuna </w:t>
      </w:r>
      <w:proofErr w:type="spellStart"/>
      <w:r w:rsidRPr="000C07CA">
        <w:rPr>
          <w:sz w:val="28"/>
          <w:szCs w:val="28"/>
        </w:rPr>
        <w:t>Stancuța</w:t>
      </w:r>
      <w:proofErr w:type="spellEnd"/>
      <w:r w:rsidRPr="000C07CA">
        <w:rPr>
          <w:sz w:val="28"/>
          <w:szCs w:val="28"/>
        </w:rPr>
        <w:t xml:space="preserve"> Jud. Brăila, care se referă la terenuri din perimetrul ariilor naturale protejate parțial suprapuse ROSPA0005 Balta Mică a Brăilei, ROSCI0006</w:t>
      </w:r>
      <w:r w:rsidRPr="000C07CA">
        <w:rPr>
          <w:bCs/>
          <w:iCs/>
          <w:sz w:val="28"/>
          <w:szCs w:val="28"/>
        </w:rPr>
        <w:t xml:space="preserve"> Balta Mică a  Brăilei și Parcul Natural Balta Mică a Brăilei</w:t>
      </w:r>
      <w:r w:rsidRPr="000C07CA">
        <w:rPr>
          <w:sz w:val="28"/>
          <w:szCs w:val="28"/>
        </w:rPr>
        <w:t>.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Un plan de amenajament pentru fond forestier </w:t>
      </w:r>
      <w:proofErr w:type="spellStart"/>
      <w:r w:rsidRPr="000C07CA">
        <w:rPr>
          <w:bCs/>
          <w:sz w:val="28"/>
          <w:szCs w:val="28"/>
        </w:rPr>
        <w:t>propietate</w:t>
      </w:r>
      <w:proofErr w:type="spellEnd"/>
      <w:r w:rsidRPr="000C07CA">
        <w:rPr>
          <w:bCs/>
          <w:sz w:val="28"/>
          <w:szCs w:val="28"/>
        </w:rPr>
        <w:t xml:space="preserve"> privată U.P. I Stăncuța , propus în județul Brăila, comunele Stăncuța, Mărașu, Berteștii de Jos</w:t>
      </w:r>
      <w:r w:rsidRPr="000C07CA">
        <w:rPr>
          <w:sz w:val="28"/>
          <w:szCs w:val="28"/>
        </w:rPr>
        <w:t xml:space="preserve"> (700ha) situat în ariile protejate Parcul Natural Balta Mică a Brăilei, ROSPA0005 și ROSCI0006 Balta Mică a Brăilei, sit </w:t>
      </w:r>
      <w:proofErr w:type="spellStart"/>
      <w:r w:rsidRPr="000C07CA">
        <w:rPr>
          <w:sz w:val="28"/>
          <w:szCs w:val="28"/>
        </w:rPr>
        <w:t>Ramsar</w:t>
      </w:r>
      <w:proofErr w:type="spellEnd"/>
      <w:r w:rsidRPr="000C07CA">
        <w:rPr>
          <w:sz w:val="28"/>
          <w:szCs w:val="28"/>
        </w:rPr>
        <w:t xml:space="preserve"> Insula Mică a Brăilei</w:t>
      </w:r>
    </w:p>
    <w:p w:rsidR="007F159D" w:rsidRPr="000C07CA" w:rsidRDefault="007F159D" w:rsidP="007F159D">
      <w:p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 </w:t>
      </w:r>
    </w:p>
    <w:p w:rsidR="007F159D" w:rsidRPr="000C07CA" w:rsidRDefault="007F159D" w:rsidP="007F159D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emiterea acordului de mediu pentru patru proiecte referitoare la :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proofErr w:type="spellStart"/>
      <w:r w:rsidRPr="000C07CA">
        <w:rPr>
          <w:sz w:val="28"/>
          <w:szCs w:val="28"/>
        </w:rPr>
        <w:t>Inființare</w:t>
      </w:r>
      <w:proofErr w:type="spellEnd"/>
      <w:r w:rsidRPr="000C07CA">
        <w:rPr>
          <w:sz w:val="28"/>
          <w:szCs w:val="28"/>
        </w:rPr>
        <w:t xml:space="preserve"> distribuție gaze naturale în comuna Jirlău situat în imediata vecinătate a lacului Jirlău, parte a ariilor naturale protejate parțial suprapuse ROSPA0004 Balta Albă-Amara-Jirlău și ROSCI0005 Balta Albă-Amara-Jirlău-Lacul Sărat Câineni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Îmbunătățirea condițiilor de </w:t>
      </w:r>
      <w:proofErr w:type="spellStart"/>
      <w:r w:rsidRPr="000C07CA">
        <w:rPr>
          <w:sz w:val="28"/>
          <w:szCs w:val="28"/>
        </w:rPr>
        <w:t>avcuare</w:t>
      </w:r>
      <w:proofErr w:type="spellEnd"/>
      <w:r w:rsidRPr="000C07CA">
        <w:rPr>
          <w:sz w:val="28"/>
          <w:szCs w:val="28"/>
        </w:rPr>
        <w:t xml:space="preserve"> în Dunăre a apelor uzate epurate generate de un complex de creștere a suinelor,  propus a fi amplasat în comuna Gropeni, sector Dig-Mal Dunăre situat în ariile naturale protejate parțial suprapuse Parcul Natural Balta Mică a Brăilei, ROSPA0005 și ROSCI0006 Balta Mică a Brăilei, sit </w:t>
      </w:r>
      <w:proofErr w:type="spellStart"/>
      <w:r w:rsidRPr="000C07CA">
        <w:rPr>
          <w:sz w:val="28"/>
          <w:szCs w:val="28"/>
        </w:rPr>
        <w:t>Ramsar</w:t>
      </w:r>
      <w:proofErr w:type="spellEnd"/>
      <w:r w:rsidRPr="000C07CA">
        <w:rPr>
          <w:sz w:val="28"/>
          <w:szCs w:val="28"/>
        </w:rPr>
        <w:t xml:space="preserve"> Insula Mică a Brăilei 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extinderea unei ferme piscicole pentru </w:t>
      </w:r>
      <w:proofErr w:type="spellStart"/>
      <w:r w:rsidRPr="000C07CA">
        <w:rPr>
          <w:sz w:val="28"/>
          <w:szCs w:val="28"/>
        </w:rPr>
        <w:t>creşterea</w:t>
      </w:r>
      <w:proofErr w:type="spellEnd"/>
      <w:r w:rsidRPr="000C07CA">
        <w:rPr>
          <w:sz w:val="28"/>
          <w:szCs w:val="28"/>
        </w:rPr>
        <w:t xml:space="preserve"> intensivă a păstrăvului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sturionilor în regim </w:t>
      </w:r>
      <w:proofErr w:type="spellStart"/>
      <w:r w:rsidRPr="000C07CA">
        <w:rPr>
          <w:sz w:val="28"/>
          <w:szCs w:val="28"/>
        </w:rPr>
        <w:t>recirculant</w:t>
      </w:r>
      <w:proofErr w:type="spellEnd"/>
      <w:r w:rsidRPr="000C07CA">
        <w:rPr>
          <w:sz w:val="28"/>
          <w:szCs w:val="28"/>
        </w:rPr>
        <w:t xml:space="preserve"> situată în vecinătatea lacului </w:t>
      </w:r>
      <w:proofErr w:type="spellStart"/>
      <w:r w:rsidRPr="000C07CA">
        <w:rPr>
          <w:sz w:val="28"/>
          <w:szCs w:val="28"/>
        </w:rPr>
        <w:t>Esna</w:t>
      </w:r>
      <w:proofErr w:type="spellEnd"/>
      <w:r w:rsidRPr="000C07CA">
        <w:rPr>
          <w:sz w:val="28"/>
          <w:szCs w:val="28"/>
        </w:rPr>
        <w:t>, parte a ariilor naturale parțial suprapuse ROSPA0048 Ianca-Plopu-Sărat și ROSCI0305 Ianca - Plopu - Sărat - Comăneasca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amenajare parcări în municipiul Brăila</w:t>
      </w:r>
    </w:p>
    <w:p w:rsidR="007F159D" w:rsidRPr="000C07CA" w:rsidRDefault="007F159D" w:rsidP="007F159D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stabilirea obligațiilor de mediu la abandonarea unei sondei de gaz situată în perimetrul ariei naturale protejate ROSCI0005 Balta Albă- Amara Jirlău-Lacul Sărat Câineni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în imediata vecinătate a ROSPA0160 și ROSCI0103 Lunca Buzăului .</w:t>
      </w:r>
    </w:p>
    <w:p w:rsidR="007F159D" w:rsidRPr="000C07CA" w:rsidRDefault="007F159D" w:rsidP="007F159D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emiterea </w:t>
      </w:r>
      <w:proofErr w:type="spellStart"/>
      <w:r w:rsidRPr="000C07CA">
        <w:rPr>
          <w:sz w:val="28"/>
          <w:szCs w:val="28"/>
        </w:rPr>
        <w:t>declaraţiei</w:t>
      </w:r>
      <w:proofErr w:type="spellEnd"/>
      <w:r w:rsidRPr="000C07CA">
        <w:rPr>
          <w:sz w:val="28"/>
          <w:szCs w:val="28"/>
        </w:rPr>
        <w:t xml:space="preserve"> </w:t>
      </w:r>
      <w:proofErr w:type="spellStart"/>
      <w:r w:rsidRPr="000C07CA">
        <w:rPr>
          <w:sz w:val="28"/>
          <w:szCs w:val="28"/>
        </w:rPr>
        <w:t>autorităţii</w:t>
      </w:r>
      <w:proofErr w:type="spellEnd"/>
      <w:r w:rsidRPr="000C07CA">
        <w:rPr>
          <w:sz w:val="28"/>
          <w:szCs w:val="28"/>
        </w:rPr>
        <w:t xml:space="preserve"> responsabile pentru monitorizarea siturilor Natura 2000 pentru un proiect privind l</w:t>
      </w:r>
      <w:r w:rsidRPr="000C07CA">
        <w:rPr>
          <w:bCs/>
          <w:sz w:val="28"/>
          <w:szCs w:val="28"/>
        </w:rPr>
        <w:t>ucrări de infrastructură a sectorului portuar din incinta Bazinului Docuri Brăila</w:t>
      </w:r>
    </w:p>
    <w:p w:rsidR="007F159D" w:rsidRPr="000C07CA" w:rsidRDefault="007F159D" w:rsidP="007F159D">
      <w:pPr>
        <w:ind w:left="1418"/>
        <w:jc w:val="both"/>
        <w:rPr>
          <w:sz w:val="28"/>
          <w:szCs w:val="28"/>
        </w:rPr>
      </w:pPr>
    </w:p>
    <w:p w:rsidR="007F159D" w:rsidRPr="000C07CA" w:rsidRDefault="007F159D" w:rsidP="007F159D">
      <w:pPr>
        <w:numPr>
          <w:ilvl w:val="0"/>
          <w:numId w:val="26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Participare în comisia pentru constatarea pagubelor, evaluarea acestora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stabilirea răspunderii civile, </w:t>
      </w:r>
      <w:proofErr w:type="spellStart"/>
      <w:r w:rsidRPr="000C07CA">
        <w:rPr>
          <w:sz w:val="28"/>
          <w:szCs w:val="28"/>
        </w:rPr>
        <w:t>prevazuta</w:t>
      </w:r>
      <w:proofErr w:type="spellEnd"/>
      <w:r w:rsidRPr="000C07CA">
        <w:rPr>
          <w:sz w:val="28"/>
          <w:szCs w:val="28"/>
        </w:rPr>
        <w:t xml:space="preserve"> de </w:t>
      </w:r>
      <w:r w:rsidRPr="000C07CA">
        <w:rPr>
          <w:bCs/>
          <w:i/>
          <w:sz w:val="28"/>
          <w:szCs w:val="28"/>
        </w:rPr>
        <w:t xml:space="preserve">HG </w:t>
      </w:r>
      <w:r w:rsidRPr="000C07CA">
        <w:rPr>
          <w:rStyle w:val="do1"/>
          <w:i/>
          <w:sz w:val="28"/>
          <w:szCs w:val="28"/>
        </w:rPr>
        <w:t xml:space="preserve">1679/2008 privind modalitatea de acordare a despăgubirilor prevăzute de Legea vânătorii </w:t>
      </w:r>
      <w:proofErr w:type="spellStart"/>
      <w:r w:rsidRPr="000C07CA">
        <w:rPr>
          <w:rStyle w:val="do1"/>
          <w:i/>
          <w:sz w:val="28"/>
          <w:szCs w:val="28"/>
        </w:rPr>
        <w:t>şi</w:t>
      </w:r>
      <w:proofErr w:type="spellEnd"/>
      <w:r w:rsidRPr="000C07CA">
        <w:rPr>
          <w:rStyle w:val="do1"/>
          <w:i/>
          <w:sz w:val="28"/>
          <w:szCs w:val="28"/>
        </w:rPr>
        <w:t xml:space="preserve"> a </w:t>
      </w:r>
      <w:proofErr w:type="spellStart"/>
      <w:r w:rsidRPr="000C07CA">
        <w:rPr>
          <w:rStyle w:val="do1"/>
          <w:i/>
          <w:sz w:val="28"/>
          <w:szCs w:val="28"/>
        </w:rPr>
        <w:t>protecţiei</w:t>
      </w:r>
      <w:proofErr w:type="spellEnd"/>
      <w:r w:rsidRPr="000C07CA">
        <w:rPr>
          <w:rStyle w:val="do1"/>
          <w:i/>
          <w:sz w:val="28"/>
          <w:szCs w:val="28"/>
        </w:rPr>
        <w:t xml:space="preserve"> fondului cinegetic nr. </w:t>
      </w:r>
      <w:hyperlink r:id="rId20" w:tooltip="vânătorii şi a protecţiei fondului cinegetic (act publicat in M.Of. 944 din 22-noi-2006)" w:history="1">
        <w:r w:rsidRPr="000C07CA">
          <w:rPr>
            <w:rStyle w:val="Hyperlink"/>
            <w:i/>
            <w:sz w:val="28"/>
            <w:szCs w:val="28"/>
          </w:rPr>
          <w:t>407/2006</w:t>
        </w:r>
      </w:hyperlink>
      <w:r w:rsidRPr="000C07CA">
        <w:rPr>
          <w:rStyle w:val="do1"/>
          <w:i/>
          <w:sz w:val="28"/>
          <w:szCs w:val="28"/>
        </w:rPr>
        <w:t xml:space="preserve">, precum </w:t>
      </w:r>
      <w:proofErr w:type="spellStart"/>
      <w:r w:rsidRPr="000C07CA">
        <w:rPr>
          <w:rStyle w:val="do1"/>
          <w:i/>
          <w:sz w:val="28"/>
          <w:szCs w:val="28"/>
        </w:rPr>
        <w:t>şi</w:t>
      </w:r>
      <w:proofErr w:type="spellEnd"/>
      <w:r w:rsidRPr="000C07CA">
        <w:rPr>
          <w:rStyle w:val="do1"/>
          <w:i/>
          <w:sz w:val="28"/>
          <w:szCs w:val="28"/>
        </w:rPr>
        <w:t xml:space="preserve"> </w:t>
      </w:r>
      <w:proofErr w:type="spellStart"/>
      <w:r w:rsidRPr="000C07CA">
        <w:rPr>
          <w:rStyle w:val="do1"/>
          <w:i/>
          <w:sz w:val="28"/>
          <w:szCs w:val="28"/>
        </w:rPr>
        <w:t>obligaţiile</w:t>
      </w:r>
      <w:proofErr w:type="spellEnd"/>
      <w:r w:rsidRPr="000C07CA">
        <w:rPr>
          <w:rStyle w:val="do1"/>
          <w:i/>
          <w:sz w:val="28"/>
          <w:szCs w:val="28"/>
        </w:rPr>
        <w:t xml:space="preserve"> ce revin gestionarilor fondurilor cinegetice </w:t>
      </w:r>
      <w:proofErr w:type="spellStart"/>
      <w:r w:rsidRPr="000C07CA">
        <w:rPr>
          <w:rStyle w:val="do1"/>
          <w:i/>
          <w:sz w:val="28"/>
          <w:szCs w:val="28"/>
        </w:rPr>
        <w:t>şi</w:t>
      </w:r>
      <w:proofErr w:type="spellEnd"/>
      <w:r w:rsidRPr="000C07CA">
        <w:rPr>
          <w:rStyle w:val="do1"/>
          <w:i/>
          <w:sz w:val="28"/>
          <w:szCs w:val="28"/>
        </w:rPr>
        <w:t xml:space="preserve"> proprietarilor de culturi agricole, silvice </w:t>
      </w:r>
      <w:proofErr w:type="spellStart"/>
      <w:r w:rsidRPr="000C07CA">
        <w:rPr>
          <w:rStyle w:val="do1"/>
          <w:i/>
          <w:sz w:val="28"/>
          <w:szCs w:val="28"/>
        </w:rPr>
        <w:t>şi</w:t>
      </w:r>
      <w:proofErr w:type="spellEnd"/>
      <w:r w:rsidRPr="000C07CA">
        <w:rPr>
          <w:rStyle w:val="do1"/>
          <w:i/>
          <w:sz w:val="28"/>
          <w:szCs w:val="28"/>
        </w:rPr>
        <w:t xml:space="preserve"> de animale domestice pentru prevenirea pagubelor,</w:t>
      </w:r>
      <w:r w:rsidRPr="000C07CA">
        <w:rPr>
          <w:bCs/>
          <w:sz w:val="28"/>
          <w:szCs w:val="28"/>
        </w:rPr>
        <w:t xml:space="preserve"> in vederea </w:t>
      </w:r>
      <w:proofErr w:type="spellStart"/>
      <w:r w:rsidRPr="000C07CA">
        <w:rPr>
          <w:bCs/>
          <w:sz w:val="28"/>
          <w:szCs w:val="28"/>
        </w:rPr>
        <w:t>soluționarii</w:t>
      </w:r>
      <w:proofErr w:type="spellEnd"/>
      <w:r w:rsidRPr="000C07CA">
        <w:rPr>
          <w:bCs/>
          <w:sz w:val="28"/>
          <w:szCs w:val="28"/>
        </w:rPr>
        <w:t xml:space="preserve"> unor sesizări depuse de agricultori din comunele siliștea și Dedulești ale căror culturi au fost afectate prin hrănirea mistreților.</w:t>
      </w:r>
    </w:p>
    <w:p w:rsidR="007F159D" w:rsidRPr="000C07CA" w:rsidRDefault="007F159D" w:rsidP="007F159D">
      <w:pPr>
        <w:numPr>
          <w:ilvl w:val="0"/>
          <w:numId w:val="26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0C07CA">
        <w:rPr>
          <w:sz w:val="28"/>
          <w:szCs w:val="28"/>
        </w:rPr>
        <w:t>Fişa</w:t>
      </w:r>
      <w:proofErr w:type="spellEnd"/>
      <w:r w:rsidRPr="000C07CA">
        <w:rPr>
          <w:sz w:val="28"/>
          <w:szCs w:val="28"/>
        </w:rPr>
        <w:t xml:space="preserve"> </w:t>
      </w:r>
      <w:proofErr w:type="spellStart"/>
      <w:r w:rsidRPr="000C07CA">
        <w:rPr>
          <w:sz w:val="28"/>
          <w:szCs w:val="28"/>
        </w:rPr>
        <w:t>judeţului</w:t>
      </w:r>
      <w:proofErr w:type="spellEnd"/>
      <w:r w:rsidRPr="000C07CA">
        <w:rPr>
          <w:sz w:val="28"/>
          <w:szCs w:val="28"/>
        </w:rPr>
        <w:t xml:space="preserve">. </w:t>
      </w:r>
    </w:p>
    <w:p w:rsidR="007F159D" w:rsidRPr="000C07CA" w:rsidRDefault="007F159D" w:rsidP="007F159D">
      <w:pPr>
        <w:jc w:val="both"/>
        <w:rPr>
          <w:b/>
          <w:sz w:val="28"/>
          <w:szCs w:val="28"/>
          <w:u w:val="single"/>
        </w:rPr>
      </w:pPr>
      <w:r w:rsidRPr="000C07CA">
        <w:rPr>
          <w:b/>
          <w:sz w:val="28"/>
          <w:szCs w:val="28"/>
          <w:u w:val="single"/>
        </w:rPr>
        <w:lastRenderedPageBreak/>
        <w:t>DOMENIUL SOL-SUBSOL</w:t>
      </w:r>
    </w:p>
    <w:p w:rsidR="007F159D" w:rsidRPr="000C07CA" w:rsidRDefault="007F159D" w:rsidP="007F159D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Colaborare cu Serviciul Avize Acorduri </w:t>
      </w:r>
      <w:proofErr w:type="spellStart"/>
      <w:r w:rsidRPr="000C07CA">
        <w:rPr>
          <w:sz w:val="28"/>
          <w:szCs w:val="28"/>
        </w:rPr>
        <w:t>Autorizaţii</w:t>
      </w:r>
      <w:proofErr w:type="spellEnd"/>
      <w:r w:rsidRPr="000C07CA">
        <w:rPr>
          <w:sz w:val="28"/>
          <w:szCs w:val="28"/>
        </w:rPr>
        <w:t xml:space="preserve"> pentru elaborarea actelor de reglementare - s-a analizat o </w:t>
      </w:r>
      <w:proofErr w:type="spellStart"/>
      <w:r w:rsidRPr="000C07CA">
        <w:rPr>
          <w:sz w:val="28"/>
          <w:szCs w:val="28"/>
        </w:rPr>
        <w:t>documentaţie</w:t>
      </w:r>
      <w:proofErr w:type="spellEnd"/>
      <w:r w:rsidRPr="000C07CA">
        <w:rPr>
          <w:sz w:val="28"/>
          <w:szCs w:val="28"/>
        </w:rPr>
        <w:t xml:space="preserve"> pentru autorizarea un parc de separatoare țiței din localitatea Ianca </w:t>
      </w:r>
    </w:p>
    <w:p w:rsidR="007F159D" w:rsidRPr="000C07CA" w:rsidRDefault="007F159D" w:rsidP="007F159D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S-a analizat o solicitare de aprobare a împrăștierii  pe terenurile  agricole a dejecțiilor de porcine provenite de la o ferma din localitatea Mihai Bravu</w:t>
      </w:r>
    </w:p>
    <w:p w:rsidR="007F159D" w:rsidRPr="000C07CA" w:rsidRDefault="007F159D" w:rsidP="007F159D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Pentru implementarea Legii nr. 74/2019 privind gestionarea siturilor </w:t>
      </w:r>
      <w:proofErr w:type="spellStart"/>
      <w:r w:rsidRPr="000C07CA">
        <w:rPr>
          <w:sz w:val="28"/>
          <w:szCs w:val="28"/>
        </w:rPr>
        <w:t>potenţial</w:t>
      </w:r>
      <w:proofErr w:type="spellEnd"/>
      <w:r w:rsidRPr="000C07CA">
        <w:rPr>
          <w:sz w:val="28"/>
          <w:szCs w:val="28"/>
        </w:rPr>
        <w:t xml:space="preserve"> contaminate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a celor contaminate s-a continuat informarea și solicitarea documentelor prevăzute de lege pentru identificarea siturilor </w:t>
      </w:r>
      <w:proofErr w:type="spellStart"/>
      <w:r w:rsidRPr="000C07CA">
        <w:rPr>
          <w:sz w:val="28"/>
          <w:szCs w:val="28"/>
        </w:rPr>
        <w:t>potential</w:t>
      </w:r>
      <w:proofErr w:type="spellEnd"/>
      <w:r w:rsidRPr="000C07CA">
        <w:rPr>
          <w:sz w:val="28"/>
          <w:szCs w:val="28"/>
        </w:rPr>
        <w:t xml:space="preserve"> contaminate . </w:t>
      </w:r>
    </w:p>
    <w:p w:rsidR="007F159D" w:rsidRPr="000C07CA" w:rsidRDefault="007F159D" w:rsidP="007F159D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S- a   emis un punct de vedere cu privire la proiectul de ordin privind metodologia de remediere a siturilor contaminate.</w:t>
      </w:r>
    </w:p>
    <w:p w:rsidR="007F159D" w:rsidRPr="000C07CA" w:rsidRDefault="007F159D" w:rsidP="007F159D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0C07CA">
        <w:rPr>
          <w:sz w:val="28"/>
          <w:szCs w:val="28"/>
        </w:rPr>
        <w:t>Fişa</w:t>
      </w:r>
      <w:proofErr w:type="spellEnd"/>
      <w:r w:rsidRPr="000C07CA">
        <w:rPr>
          <w:sz w:val="28"/>
          <w:szCs w:val="28"/>
        </w:rPr>
        <w:t xml:space="preserve"> </w:t>
      </w:r>
      <w:proofErr w:type="spellStart"/>
      <w:r w:rsidRPr="000C07CA">
        <w:rPr>
          <w:sz w:val="28"/>
          <w:szCs w:val="28"/>
        </w:rPr>
        <w:t>judeţului</w:t>
      </w:r>
      <w:proofErr w:type="spellEnd"/>
      <w:r w:rsidRPr="000C07CA">
        <w:rPr>
          <w:sz w:val="28"/>
          <w:szCs w:val="28"/>
        </w:rPr>
        <w:t xml:space="preserve">. </w:t>
      </w:r>
    </w:p>
    <w:p w:rsidR="007F159D" w:rsidRPr="00471286" w:rsidRDefault="007F159D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1E4940" w:rsidRPr="00471286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CAPITOLUL 7</w:t>
      </w:r>
    </w:p>
    <w:p w:rsidR="007F159D" w:rsidRPr="000C07CA" w:rsidRDefault="001E4940" w:rsidP="00FC1F0C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1286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7F159D" w:rsidRPr="000C07CA" w:rsidRDefault="007F159D" w:rsidP="007F159D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Colaborare cu Serviciul Avize Acorduri </w:t>
      </w:r>
      <w:proofErr w:type="spellStart"/>
      <w:r w:rsidRPr="000C07CA">
        <w:rPr>
          <w:sz w:val="28"/>
          <w:szCs w:val="28"/>
        </w:rPr>
        <w:t>Autorizaţii</w:t>
      </w:r>
      <w:proofErr w:type="spellEnd"/>
      <w:r w:rsidRPr="000C07CA">
        <w:rPr>
          <w:sz w:val="28"/>
          <w:szCs w:val="28"/>
        </w:rPr>
        <w:t xml:space="preserve"> pentru elaborarea actelor de reglementare: au fost analizate 12 </w:t>
      </w:r>
      <w:proofErr w:type="spellStart"/>
      <w:r w:rsidRPr="000C07CA">
        <w:rPr>
          <w:sz w:val="28"/>
          <w:szCs w:val="28"/>
        </w:rPr>
        <w:t>documentaţii</w:t>
      </w:r>
      <w:proofErr w:type="spellEnd"/>
      <w:r w:rsidRPr="000C07CA">
        <w:rPr>
          <w:sz w:val="28"/>
          <w:szCs w:val="28"/>
        </w:rPr>
        <w:t xml:space="preserve"> pentru care:</w:t>
      </w:r>
    </w:p>
    <w:p w:rsidR="007F159D" w:rsidRPr="000C07CA" w:rsidRDefault="007F159D" w:rsidP="007F159D">
      <w:pPr>
        <w:numPr>
          <w:ilvl w:val="0"/>
          <w:numId w:val="28"/>
        </w:numPr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s-au  făcut </w:t>
      </w:r>
      <w:proofErr w:type="spellStart"/>
      <w:r w:rsidRPr="000C07CA">
        <w:rPr>
          <w:sz w:val="28"/>
          <w:szCs w:val="28"/>
        </w:rPr>
        <w:t>observaţii</w:t>
      </w:r>
      <w:proofErr w:type="spellEnd"/>
      <w:r w:rsidRPr="000C07CA">
        <w:rPr>
          <w:sz w:val="28"/>
          <w:szCs w:val="28"/>
        </w:rPr>
        <w:t xml:space="preserve"> în cadrul  </w:t>
      </w:r>
      <w:proofErr w:type="spellStart"/>
      <w:r w:rsidRPr="000C07CA">
        <w:rPr>
          <w:sz w:val="28"/>
          <w:szCs w:val="28"/>
        </w:rPr>
        <w:t>şedinţelor</w:t>
      </w:r>
      <w:proofErr w:type="spellEnd"/>
      <w:r w:rsidRPr="000C07CA">
        <w:rPr>
          <w:sz w:val="28"/>
          <w:szCs w:val="28"/>
        </w:rPr>
        <w:t xml:space="preserve"> CIA, CAT și CSC </w:t>
      </w:r>
    </w:p>
    <w:p w:rsidR="007F159D" w:rsidRPr="000C07CA" w:rsidRDefault="007F159D" w:rsidP="007F159D">
      <w:pPr>
        <w:numPr>
          <w:ilvl w:val="0"/>
          <w:numId w:val="28"/>
        </w:numPr>
        <w:jc w:val="both"/>
        <w:rPr>
          <w:sz w:val="28"/>
          <w:szCs w:val="28"/>
        </w:rPr>
      </w:pPr>
      <w:r w:rsidRPr="000C07CA">
        <w:rPr>
          <w:sz w:val="28"/>
          <w:szCs w:val="28"/>
        </w:rPr>
        <w:t>s-au emis  12 puncte de vedere pentru:</w:t>
      </w:r>
    </w:p>
    <w:p w:rsidR="007F159D" w:rsidRPr="000C07CA" w:rsidRDefault="007F159D" w:rsidP="007F159D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emiterea acordului de mediu pentru 5 proiecte referitoare la:    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înființare distribuție gaze naturale în comuna Jirlău 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extinderea unei ferme piscicole pentru </w:t>
      </w:r>
      <w:proofErr w:type="spellStart"/>
      <w:r w:rsidRPr="000C07CA">
        <w:rPr>
          <w:sz w:val="28"/>
          <w:szCs w:val="28"/>
        </w:rPr>
        <w:t>creşterea</w:t>
      </w:r>
      <w:proofErr w:type="spellEnd"/>
      <w:r w:rsidRPr="000C07CA">
        <w:rPr>
          <w:sz w:val="28"/>
          <w:szCs w:val="28"/>
        </w:rPr>
        <w:t xml:space="preserve"> intensivă a păstrăvului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sturionilor în regim </w:t>
      </w:r>
      <w:proofErr w:type="spellStart"/>
      <w:r w:rsidRPr="000C07CA">
        <w:rPr>
          <w:sz w:val="28"/>
          <w:szCs w:val="28"/>
        </w:rPr>
        <w:t>recirculant</w:t>
      </w:r>
      <w:proofErr w:type="spellEnd"/>
      <w:r w:rsidRPr="000C07CA">
        <w:rPr>
          <w:sz w:val="28"/>
          <w:szCs w:val="28"/>
        </w:rPr>
        <w:t xml:space="preserve"> 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amenajare parcări în municipiul Brăila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înființarea unei unități de distilare a combustibilului obținut prin procesul de piroliza a cauciucurilor uzate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construirea unei centrale electrice în localitatea Chiscani </w:t>
      </w:r>
    </w:p>
    <w:p w:rsidR="007F159D" w:rsidRPr="000C07CA" w:rsidRDefault="007F159D" w:rsidP="007F159D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emiterea autorizației integrate de mediu pentru două ferme  de creștere intensivă a păsărilor</w:t>
      </w:r>
    </w:p>
    <w:p w:rsidR="007F159D" w:rsidRPr="000C07CA" w:rsidRDefault="007F159D" w:rsidP="007F159D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emiterea autorizației de mediu pentru: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un parc de separatoare țiței din localitatea Ianca 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o fabrică de mobilă  din municipiul Brăila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o </w:t>
      </w:r>
      <w:proofErr w:type="spellStart"/>
      <w:r w:rsidRPr="000C07CA">
        <w:rPr>
          <w:sz w:val="28"/>
          <w:szCs w:val="28"/>
        </w:rPr>
        <w:t>spalatorie</w:t>
      </w:r>
      <w:proofErr w:type="spellEnd"/>
      <w:r w:rsidRPr="000C07CA">
        <w:rPr>
          <w:sz w:val="28"/>
          <w:szCs w:val="28"/>
        </w:rPr>
        <w:t xml:space="preserve"> auto </w:t>
      </w:r>
    </w:p>
    <w:p w:rsidR="007F159D" w:rsidRPr="000C07CA" w:rsidRDefault="007F159D" w:rsidP="007F159D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o stație de condiționare și tratare semințe Siliștea</w:t>
      </w:r>
    </w:p>
    <w:p w:rsidR="007F159D" w:rsidRPr="000C07CA" w:rsidRDefault="007F159D" w:rsidP="007F159D">
      <w:pPr>
        <w:numPr>
          <w:ilvl w:val="0"/>
          <w:numId w:val="37"/>
        </w:numPr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stabilirea obligațiilor de mediu la abandonarea unei sondei de gaz </w:t>
      </w:r>
    </w:p>
    <w:p w:rsidR="007F159D" w:rsidRPr="000C07CA" w:rsidRDefault="007F159D" w:rsidP="007F159D">
      <w:pPr>
        <w:ind w:left="1418"/>
        <w:jc w:val="both"/>
        <w:rPr>
          <w:sz w:val="28"/>
          <w:szCs w:val="28"/>
        </w:rPr>
      </w:pPr>
    </w:p>
    <w:p w:rsidR="007F159D" w:rsidRPr="000C07CA" w:rsidRDefault="007F159D" w:rsidP="007F159D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S-au colectat, validat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prelucrat datele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</w:t>
      </w:r>
      <w:proofErr w:type="spellStart"/>
      <w:r w:rsidRPr="000C07CA">
        <w:rPr>
          <w:sz w:val="28"/>
          <w:szCs w:val="28"/>
        </w:rPr>
        <w:t>informaţiile</w:t>
      </w:r>
      <w:proofErr w:type="spellEnd"/>
      <w:r w:rsidRPr="000C07CA">
        <w:rPr>
          <w:sz w:val="28"/>
          <w:szCs w:val="28"/>
        </w:rPr>
        <w:t xml:space="preserve"> necesare, s-au întocmit inventarele specifice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s-au făcut raportările corespunzătoare privind:</w:t>
      </w:r>
    </w:p>
    <w:p w:rsidR="007F159D" w:rsidRPr="000C07CA" w:rsidRDefault="007F159D" w:rsidP="007F15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fluxul </w:t>
      </w:r>
      <w:proofErr w:type="spellStart"/>
      <w:r w:rsidRPr="000C07CA">
        <w:rPr>
          <w:sz w:val="28"/>
          <w:szCs w:val="28"/>
        </w:rPr>
        <w:t>deşeurilor</w:t>
      </w:r>
      <w:proofErr w:type="spellEnd"/>
      <w:r w:rsidRPr="000C07CA">
        <w:rPr>
          <w:sz w:val="28"/>
          <w:szCs w:val="28"/>
        </w:rPr>
        <w:t>;</w:t>
      </w:r>
    </w:p>
    <w:p w:rsidR="007F159D" w:rsidRPr="000C07CA" w:rsidRDefault="007F159D" w:rsidP="007F15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inventarul deșeurilor de ambalaje</w:t>
      </w:r>
    </w:p>
    <w:p w:rsidR="007F159D" w:rsidRPr="000C07CA" w:rsidRDefault="007F159D" w:rsidP="007F15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capitolele corespunzătoare domeniului din raportul lunar </w:t>
      </w:r>
      <w:proofErr w:type="spellStart"/>
      <w:r w:rsidRPr="000C07CA">
        <w:rPr>
          <w:sz w:val="28"/>
          <w:szCs w:val="28"/>
        </w:rPr>
        <w:t>Fişa</w:t>
      </w:r>
      <w:proofErr w:type="spellEnd"/>
      <w:r w:rsidRPr="000C07CA">
        <w:rPr>
          <w:sz w:val="28"/>
          <w:szCs w:val="28"/>
        </w:rPr>
        <w:t xml:space="preserve"> </w:t>
      </w:r>
      <w:proofErr w:type="spellStart"/>
      <w:r w:rsidRPr="000C07CA">
        <w:rPr>
          <w:sz w:val="28"/>
          <w:szCs w:val="28"/>
        </w:rPr>
        <w:t>judeţului</w:t>
      </w:r>
      <w:proofErr w:type="spellEnd"/>
      <w:r w:rsidRPr="000C07CA">
        <w:rPr>
          <w:sz w:val="28"/>
          <w:szCs w:val="28"/>
        </w:rPr>
        <w:t>;</w:t>
      </w:r>
    </w:p>
    <w:p w:rsidR="007F159D" w:rsidRPr="000C07CA" w:rsidRDefault="007F159D" w:rsidP="007F15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substanțe periculoase</w:t>
      </w:r>
    </w:p>
    <w:p w:rsidR="007F159D" w:rsidRPr="000C07CA" w:rsidRDefault="007F159D" w:rsidP="007F15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0C07CA">
        <w:rPr>
          <w:sz w:val="28"/>
          <w:szCs w:val="28"/>
        </w:rPr>
        <w:lastRenderedPageBreak/>
        <w:t>deșeuri de echipamente cu PCB</w:t>
      </w:r>
    </w:p>
    <w:p w:rsidR="007F159D" w:rsidRPr="000C07CA" w:rsidRDefault="007F159D" w:rsidP="007F15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vehicule scoase din uz</w:t>
      </w:r>
    </w:p>
    <w:p w:rsidR="007F159D" w:rsidRPr="000C07CA" w:rsidRDefault="007F159D" w:rsidP="007F15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depozite conforme</w:t>
      </w:r>
    </w:p>
    <w:p w:rsidR="007F159D" w:rsidRPr="000C07CA" w:rsidRDefault="007F159D" w:rsidP="007F15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statistica deșeurilor </w:t>
      </w:r>
    </w:p>
    <w:p w:rsidR="007F159D" w:rsidRPr="000C07CA" w:rsidRDefault="007F159D" w:rsidP="007F15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operatori autorizați pentru transportul deșeurilor periculoase</w:t>
      </w:r>
    </w:p>
    <w:p w:rsidR="007F159D" w:rsidRPr="000C07CA" w:rsidRDefault="007F159D" w:rsidP="007F15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0C07CA">
        <w:rPr>
          <w:sz w:val="28"/>
          <w:szCs w:val="28"/>
        </w:rPr>
        <w:t>deșeuri de echipamente electrice și electronice 2018</w:t>
      </w:r>
    </w:p>
    <w:p w:rsidR="007F159D" w:rsidRPr="000C07CA" w:rsidRDefault="007F159D" w:rsidP="007F159D">
      <w:pPr>
        <w:jc w:val="both"/>
        <w:rPr>
          <w:sz w:val="28"/>
          <w:szCs w:val="28"/>
        </w:rPr>
      </w:pPr>
    </w:p>
    <w:p w:rsidR="007F159D" w:rsidRPr="000C07CA" w:rsidRDefault="007F159D" w:rsidP="007F159D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Au fost validate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aprobate 9 formulare pentru transportul de </w:t>
      </w:r>
      <w:proofErr w:type="spellStart"/>
      <w:r w:rsidRPr="000C07CA">
        <w:rPr>
          <w:sz w:val="28"/>
          <w:szCs w:val="28"/>
        </w:rPr>
        <w:t>deşeuri</w:t>
      </w:r>
      <w:proofErr w:type="spellEnd"/>
      <w:r w:rsidRPr="000C07CA">
        <w:rPr>
          <w:sz w:val="28"/>
          <w:szCs w:val="28"/>
        </w:rPr>
        <w:t xml:space="preserve"> periculoase care se valorifică/reciclează/elimină în </w:t>
      </w:r>
      <w:proofErr w:type="spellStart"/>
      <w:r w:rsidRPr="000C07CA">
        <w:rPr>
          <w:sz w:val="28"/>
          <w:szCs w:val="28"/>
        </w:rPr>
        <w:t>instalaţii</w:t>
      </w:r>
      <w:proofErr w:type="spellEnd"/>
      <w:r w:rsidRPr="000C07CA">
        <w:rPr>
          <w:sz w:val="28"/>
          <w:szCs w:val="28"/>
        </w:rPr>
        <w:t xml:space="preserve"> din </w:t>
      </w:r>
      <w:proofErr w:type="spellStart"/>
      <w:r w:rsidRPr="000C07CA">
        <w:rPr>
          <w:sz w:val="28"/>
          <w:szCs w:val="28"/>
        </w:rPr>
        <w:t>judeţul</w:t>
      </w:r>
      <w:proofErr w:type="spellEnd"/>
      <w:r w:rsidRPr="000C07CA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control al transportului </w:t>
      </w:r>
      <w:proofErr w:type="spellStart"/>
      <w:r w:rsidRPr="000C07CA">
        <w:rPr>
          <w:sz w:val="28"/>
          <w:szCs w:val="28"/>
        </w:rPr>
        <w:t>deşeurilor</w:t>
      </w:r>
      <w:proofErr w:type="spellEnd"/>
      <w:r w:rsidRPr="000C07CA">
        <w:rPr>
          <w:sz w:val="28"/>
          <w:szCs w:val="28"/>
        </w:rPr>
        <w:t xml:space="preserve"> pe teritoriul României. S-au înregistrat în baza de date 487 formulare de </w:t>
      </w:r>
      <w:proofErr w:type="spellStart"/>
      <w:r w:rsidRPr="000C07CA">
        <w:rPr>
          <w:sz w:val="28"/>
          <w:szCs w:val="28"/>
        </w:rPr>
        <w:t>expediţie</w:t>
      </w:r>
      <w:proofErr w:type="spellEnd"/>
      <w:r w:rsidRPr="000C07CA">
        <w:rPr>
          <w:sz w:val="28"/>
          <w:szCs w:val="28"/>
        </w:rPr>
        <w:t xml:space="preserve">/transport </w:t>
      </w:r>
      <w:proofErr w:type="spellStart"/>
      <w:r w:rsidRPr="000C07CA">
        <w:rPr>
          <w:sz w:val="28"/>
          <w:szCs w:val="28"/>
        </w:rPr>
        <w:t>substanţe</w:t>
      </w:r>
      <w:proofErr w:type="spellEnd"/>
      <w:r w:rsidRPr="000C07CA">
        <w:rPr>
          <w:sz w:val="28"/>
          <w:szCs w:val="28"/>
        </w:rPr>
        <w:t xml:space="preserve"> periculoase.</w:t>
      </w:r>
    </w:p>
    <w:p w:rsidR="007F159D" w:rsidRPr="000C07CA" w:rsidRDefault="007F159D" w:rsidP="007F159D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0C07CA">
        <w:rPr>
          <w:sz w:val="28"/>
          <w:szCs w:val="28"/>
        </w:rPr>
        <w:t xml:space="preserve">Participare la o </w:t>
      </w:r>
      <w:proofErr w:type="spellStart"/>
      <w:r w:rsidRPr="000C07CA">
        <w:rPr>
          <w:sz w:val="28"/>
          <w:szCs w:val="28"/>
        </w:rPr>
        <w:t>acţiune</w:t>
      </w:r>
      <w:proofErr w:type="spellEnd"/>
      <w:r w:rsidRPr="000C07CA">
        <w:rPr>
          <w:sz w:val="28"/>
          <w:szCs w:val="28"/>
        </w:rPr>
        <w:t xml:space="preserve"> de preluare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distrugere a deșeurilor conform OG </w:t>
      </w:r>
      <w:hyperlink r:id="rId21" w:history="1">
        <w:r w:rsidRPr="000C07CA">
          <w:rPr>
            <w:sz w:val="28"/>
            <w:szCs w:val="28"/>
          </w:rPr>
          <w:t>14/2007</w:t>
        </w:r>
      </w:hyperlink>
      <w:r w:rsidRPr="000C07CA">
        <w:rPr>
          <w:sz w:val="28"/>
          <w:szCs w:val="28"/>
        </w:rPr>
        <w:t xml:space="preserve"> pentru reglementarea modului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</w:t>
      </w:r>
      <w:proofErr w:type="spellStart"/>
      <w:r w:rsidRPr="000C07CA">
        <w:rPr>
          <w:sz w:val="28"/>
          <w:szCs w:val="28"/>
        </w:rPr>
        <w:t>condiţiilor</w:t>
      </w:r>
      <w:proofErr w:type="spellEnd"/>
      <w:r w:rsidRPr="000C07CA">
        <w:rPr>
          <w:sz w:val="28"/>
          <w:szCs w:val="28"/>
        </w:rPr>
        <w:t xml:space="preserve"> de valorificare a bunurilor intrate, potrivit legii, în proprietatea privată a statului  </w:t>
      </w:r>
      <w:proofErr w:type="spellStart"/>
      <w:r w:rsidRPr="000C07CA">
        <w:rPr>
          <w:sz w:val="28"/>
          <w:szCs w:val="28"/>
        </w:rPr>
        <w:t>şi</w:t>
      </w:r>
      <w:proofErr w:type="spellEnd"/>
      <w:r w:rsidRPr="000C07CA">
        <w:rPr>
          <w:sz w:val="28"/>
          <w:szCs w:val="28"/>
        </w:rPr>
        <w:t xml:space="preserve"> a normelor metodologice de aplicare stabilite prin HG 371/2007 Republicată.</w:t>
      </w:r>
    </w:p>
    <w:p w:rsidR="005B164E" w:rsidRDefault="005B164E" w:rsidP="00967196">
      <w:pPr>
        <w:pStyle w:val="Titlu1"/>
        <w:rPr>
          <w:sz w:val="28"/>
          <w:szCs w:val="28"/>
        </w:rPr>
      </w:pP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DE29F3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167F24" w:rsidRPr="0047128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3335FE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3335FE">
        <w:rPr>
          <w:sz w:val="28"/>
          <w:szCs w:val="28"/>
          <w:lang w:val="it-IT"/>
        </w:rPr>
        <w:t>mai</w:t>
      </w:r>
      <w:r w:rsidRPr="00471286">
        <w:rPr>
          <w:sz w:val="28"/>
          <w:szCs w:val="28"/>
          <w:lang w:val="it-IT"/>
        </w:rPr>
        <w:t xml:space="preserve"> 20</w:t>
      </w:r>
      <w:r w:rsidR="00BC230A">
        <w:rPr>
          <w:sz w:val="28"/>
          <w:szCs w:val="28"/>
          <w:lang w:val="it-IT"/>
        </w:rPr>
        <w:t>20</w:t>
      </w:r>
      <w:r w:rsidRPr="00471286">
        <w:rPr>
          <w:sz w:val="28"/>
          <w:szCs w:val="28"/>
          <w:lang w:val="it-IT"/>
        </w:rPr>
        <w:t xml:space="preserve"> la APM Brăila</w:t>
      </w:r>
      <w:r w:rsidR="008C62A1">
        <w:rPr>
          <w:sz w:val="28"/>
          <w:szCs w:val="28"/>
          <w:lang w:val="it-IT"/>
        </w:rPr>
        <w:t xml:space="preserve"> </w:t>
      </w:r>
      <w:r w:rsidRPr="00471286">
        <w:rPr>
          <w:sz w:val="28"/>
          <w:szCs w:val="28"/>
          <w:lang w:val="it-IT"/>
        </w:rPr>
        <w:t xml:space="preserve"> s-a raportat</w:t>
      </w:r>
      <w:r w:rsidR="003335FE">
        <w:rPr>
          <w:sz w:val="28"/>
          <w:szCs w:val="28"/>
          <w:lang w:val="it-IT"/>
        </w:rPr>
        <w:t xml:space="preserve"> un incendiu de litier</w:t>
      </w:r>
      <w:r w:rsidR="003335FE">
        <w:rPr>
          <w:sz w:val="28"/>
          <w:szCs w:val="28"/>
        </w:rPr>
        <w:t xml:space="preserve">ă </w:t>
      </w:r>
      <w:r w:rsidR="00FC1F0C">
        <w:rPr>
          <w:sz w:val="28"/>
          <w:szCs w:val="28"/>
        </w:rPr>
        <w:t xml:space="preserve">pădure </w:t>
      </w:r>
      <w:r w:rsidR="003335FE">
        <w:rPr>
          <w:sz w:val="28"/>
          <w:szCs w:val="28"/>
        </w:rPr>
        <w:t xml:space="preserve">la </w:t>
      </w:r>
      <w:r w:rsidR="003335FE" w:rsidRPr="003335FE">
        <w:rPr>
          <w:sz w:val="28"/>
          <w:szCs w:val="28"/>
        </w:rPr>
        <w:t>Ocolul Silvic Lacu Sărat  - zona Chiscani</w:t>
      </w:r>
      <w:r w:rsidR="00BC230A" w:rsidRPr="003335FE">
        <w:rPr>
          <w:sz w:val="28"/>
          <w:szCs w:val="28"/>
        </w:rPr>
        <w:t xml:space="preserve"> </w:t>
      </w:r>
      <w:r w:rsidR="003335FE">
        <w:rPr>
          <w:sz w:val="28"/>
          <w:szCs w:val="28"/>
        </w:rPr>
        <w:t>.</w:t>
      </w:r>
      <w:r w:rsidR="00BC230A" w:rsidRPr="003335FE">
        <w:rPr>
          <w:sz w:val="28"/>
          <w:szCs w:val="28"/>
        </w:rPr>
        <w:t xml:space="preserve">                                               </w:t>
      </w:r>
    </w:p>
    <w:p w:rsidR="005B164E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223AF" w:rsidRPr="00471286" w:rsidRDefault="005B164E" w:rsidP="00BC23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5310">
        <w:rPr>
          <w:sz w:val="28"/>
          <w:szCs w:val="28"/>
        </w:rPr>
        <w:t xml:space="preserve">                           </w:t>
      </w:r>
      <w:r w:rsidR="00D223AF" w:rsidRPr="00471286">
        <w:rPr>
          <w:b/>
          <w:sz w:val="28"/>
          <w:szCs w:val="28"/>
        </w:rPr>
        <w:t>Director executiv</w:t>
      </w:r>
    </w:p>
    <w:p w:rsidR="00D223AF" w:rsidRPr="00471286" w:rsidRDefault="00C805EC" w:rsidP="00C805E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223AF" w:rsidRPr="00471286">
        <w:rPr>
          <w:b/>
          <w:sz w:val="28"/>
          <w:szCs w:val="28"/>
        </w:rPr>
        <w:t>Ciprian CUZMIN</w:t>
      </w:r>
    </w:p>
    <w:p w:rsidR="007B556A" w:rsidRPr="00471286" w:rsidRDefault="002C7978" w:rsidP="000B2FD5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67939" w:rsidRDefault="00867939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0173B4" w:rsidRPr="00471286">
        <w:rPr>
          <w:sz w:val="28"/>
          <w:szCs w:val="28"/>
        </w:rPr>
        <w:t>–</w:t>
      </w:r>
      <w:r w:rsidR="0082230E" w:rsidRPr="00471286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>Aurel BĂNUȚĂ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2"/>
      <w:footerReference w:type="default" r:id="rId23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9E" w:rsidRDefault="00B3069E">
      <w:r>
        <w:separator/>
      </w:r>
    </w:p>
  </w:endnote>
  <w:endnote w:type="continuationSeparator" w:id="0">
    <w:p w:rsidR="00B3069E" w:rsidRDefault="00B3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51" w:rsidRDefault="000C485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C4851" w:rsidRDefault="000C4851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51" w:rsidRDefault="000C485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8159E">
      <w:rPr>
        <w:rStyle w:val="Numrdepagin"/>
        <w:noProof/>
      </w:rPr>
      <w:t>14</w:t>
    </w:r>
    <w:r>
      <w:rPr>
        <w:rStyle w:val="Numrdepagin"/>
      </w:rPr>
      <w:fldChar w:fldCharType="end"/>
    </w:r>
  </w:p>
  <w:p w:rsidR="000C4851" w:rsidRDefault="000C485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9E" w:rsidRDefault="00B3069E">
      <w:r>
        <w:separator/>
      </w:r>
    </w:p>
  </w:footnote>
  <w:footnote w:type="continuationSeparator" w:id="0">
    <w:p w:rsidR="00B3069E" w:rsidRDefault="00B3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0AF45C0D"/>
    <w:multiLevelType w:val="hybridMultilevel"/>
    <w:tmpl w:val="50727D68"/>
    <w:lvl w:ilvl="0" w:tplc="97AE5CB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0B612E8B"/>
    <w:multiLevelType w:val="hybridMultilevel"/>
    <w:tmpl w:val="6722240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56778"/>
    <w:multiLevelType w:val="hybridMultilevel"/>
    <w:tmpl w:val="6C8CC4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E85B17"/>
    <w:multiLevelType w:val="hybridMultilevel"/>
    <w:tmpl w:val="8F7854CE"/>
    <w:lvl w:ilvl="0" w:tplc="0418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F1310"/>
    <w:multiLevelType w:val="hybridMultilevel"/>
    <w:tmpl w:val="32F8A0E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5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10"/>
  </w:num>
  <w:num w:numId="5">
    <w:abstractNumId w:val="17"/>
  </w:num>
  <w:num w:numId="6">
    <w:abstractNumId w:val="7"/>
  </w:num>
  <w:num w:numId="7">
    <w:abstractNumId w:val="34"/>
  </w:num>
  <w:num w:numId="8">
    <w:abstractNumId w:val="19"/>
  </w:num>
  <w:num w:numId="9">
    <w:abstractNumId w:val="9"/>
  </w:num>
  <w:num w:numId="10">
    <w:abstractNumId w:val="14"/>
  </w:num>
  <w:num w:numId="11">
    <w:abstractNumId w:val="36"/>
  </w:num>
  <w:num w:numId="12">
    <w:abstractNumId w:val="30"/>
  </w:num>
  <w:num w:numId="13">
    <w:abstractNumId w:val="27"/>
  </w:num>
  <w:num w:numId="14">
    <w:abstractNumId w:val="16"/>
  </w:num>
  <w:num w:numId="15">
    <w:abstractNumId w:val="28"/>
  </w:num>
  <w:num w:numId="16">
    <w:abstractNumId w:val="18"/>
  </w:num>
  <w:num w:numId="17">
    <w:abstractNumId w:val="39"/>
  </w:num>
  <w:num w:numId="18">
    <w:abstractNumId w:val="23"/>
  </w:num>
  <w:num w:numId="19">
    <w:abstractNumId w:val="13"/>
  </w:num>
  <w:num w:numId="20">
    <w:abstractNumId w:val="38"/>
  </w:num>
  <w:num w:numId="21">
    <w:abstractNumId w:val="25"/>
  </w:num>
  <w:num w:numId="22">
    <w:abstractNumId w:val="0"/>
  </w:num>
  <w:num w:numId="23">
    <w:abstractNumId w:val="20"/>
  </w:num>
  <w:num w:numId="24">
    <w:abstractNumId w:val="2"/>
  </w:num>
  <w:num w:numId="25">
    <w:abstractNumId w:val="12"/>
  </w:num>
  <w:num w:numId="26">
    <w:abstractNumId w:val="3"/>
  </w:num>
  <w:num w:numId="27">
    <w:abstractNumId w:val="8"/>
  </w:num>
  <w:num w:numId="28">
    <w:abstractNumId w:val="24"/>
  </w:num>
  <w:num w:numId="29">
    <w:abstractNumId w:val="33"/>
  </w:num>
  <w:num w:numId="30">
    <w:abstractNumId w:val="15"/>
  </w:num>
  <w:num w:numId="31">
    <w:abstractNumId w:val="21"/>
  </w:num>
  <w:num w:numId="32">
    <w:abstractNumId w:val="37"/>
  </w:num>
  <w:num w:numId="33">
    <w:abstractNumId w:val="1"/>
  </w:num>
  <w:num w:numId="34">
    <w:abstractNumId w:val="35"/>
  </w:num>
  <w:num w:numId="35">
    <w:abstractNumId w:val="22"/>
  </w:num>
  <w:num w:numId="36">
    <w:abstractNumId w:val="32"/>
  </w:num>
  <w:num w:numId="37">
    <w:abstractNumId w:val="41"/>
  </w:num>
  <w:num w:numId="38">
    <w:abstractNumId w:val="29"/>
  </w:num>
  <w:num w:numId="39">
    <w:abstractNumId w:val="5"/>
  </w:num>
  <w:num w:numId="40">
    <w:abstractNumId w:val="11"/>
  </w:num>
  <w:num w:numId="41">
    <w:abstractNumId w:val="4"/>
  </w:num>
  <w:num w:numId="4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43D9"/>
    <w:rsid w:val="000B45BE"/>
    <w:rsid w:val="000B48B5"/>
    <w:rsid w:val="000B4ABB"/>
    <w:rsid w:val="000B5682"/>
    <w:rsid w:val="000B6963"/>
    <w:rsid w:val="000C00C3"/>
    <w:rsid w:val="000C140A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311"/>
    <w:rsid w:val="000D5D77"/>
    <w:rsid w:val="000D5E2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62E"/>
    <w:rsid w:val="0014251D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DF0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A6E71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71A8"/>
    <w:rsid w:val="0020769C"/>
    <w:rsid w:val="00210121"/>
    <w:rsid w:val="002105B5"/>
    <w:rsid w:val="00210762"/>
    <w:rsid w:val="00210A9F"/>
    <w:rsid w:val="00213D82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5081"/>
    <w:rsid w:val="0022532D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D94"/>
    <w:rsid w:val="002371E8"/>
    <w:rsid w:val="002409BC"/>
    <w:rsid w:val="00240A33"/>
    <w:rsid w:val="0024112C"/>
    <w:rsid w:val="00241AEA"/>
    <w:rsid w:val="00242575"/>
    <w:rsid w:val="00242810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258"/>
    <w:rsid w:val="00263CA6"/>
    <w:rsid w:val="00263CDC"/>
    <w:rsid w:val="0026410C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4659"/>
    <w:rsid w:val="00294D46"/>
    <w:rsid w:val="00295732"/>
    <w:rsid w:val="00296E7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5306"/>
    <w:rsid w:val="002C5498"/>
    <w:rsid w:val="002C5987"/>
    <w:rsid w:val="002C7978"/>
    <w:rsid w:val="002C7B69"/>
    <w:rsid w:val="002D11F9"/>
    <w:rsid w:val="002D1705"/>
    <w:rsid w:val="002D3AC2"/>
    <w:rsid w:val="002D3BE0"/>
    <w:rsid w:val="002D3F08"/>
    <w:rsid w:val="002D5207"/>
    <w:rsid w:val="002D768A"/>
    <w:rsid w:val="002E0A07"/>
    <w:rsid w:val="002E12FC"/>
    <w:rsid w:val="002E24CB"/>
    <w:rsid w:val="002E2C8A"/>
    <w:rsid w:val="002E3B9B"/>
    <w:rsid w:val="002E5AA5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791"/>
    <w:rsid w:val="0031619A"/>
    <w:rsid w:val="0031626F"/>
    <w:rsid w:val="0031635D"/>
    <w:rsid w:val="0031659D"/>
    <w:rsid w:val="00316A7C"/>
    <w:rsid w:val="003175CB"/>
    <w:rsid w:val="00322281"/>
    <w:rsid w:val="0032296F"/>
    <w:rsid w:val="00323002"/>
    <w:rsid w:val="00323422"/>
    <w:rsid w:val="00323A06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B31"/>
    <w:rsid w:val="00396854"/>
    <w:rsid w:val="00397233"/>
    <w:rsid w:val="0039766B"/>
    <w:rsid w:val="003977D2"/>
    <w:rsid w:val="00397DE2"/>
    <w:rsid w:val="003A0BBC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5F5"/>
    <w:rsid w:val="00406D5D"/>
    <w:rsid w:val="00407AE3"/>
    <w:rsid w:val="00410FC6"/>
    <w:rsid w:val="00411C6F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F02AA"/>
    <w:rsid w:val="004F0388"/>
    <w:rsid w:val="004F0B96"/>
    <w:rsid w:val="004F1139"/>
    <w:rsid w:val="004F41A7"/>
    <w:rsid w:val="004F6A67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218C"/>
    <w:rsid w:val="00562777"/>
    <w:rsid w:val="00562AE1"/>
    <w:rsid w:val="00565091"/>
    <w:rsid w:val="00566057"/>
    <w:rsid w:val="00566B27"/>
    <w:rsid w:val="005720A1"/>
    <w:rsid w:val="00572155"/>
    <w:rsid w:val="00573C36"/>
    <w:rsid w:val="005755EA"/>
    <w:rsid w:val="005770B5"/>
    <w:rsid w:val="005770F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63A"/>
    <w:rsid w:val="006C74F7"/>
    <w:rsid w:val="006D061C"/>
    <w:rsid w:val="006D1535"/>
    <w:rsid w:val="006D15B9"/>
    <w:rsid w:val="006D2E7D"/>
    <w:rsid w:val="006D37AA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47CE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40FA"/>
    <w:rsid w:val="007C4192"/>
    <w:rsid w:val="007C5911"/>
    <w:rsid w:val="007C6F8C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704"/>
    <w:rsid w:val="00803C22"/>
    <w:rsid w:val="00804F53"/>
    <w:rsid w:val="00805555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4088"/>
    <w:rsid w:val="00845F9F"/>
    <w:rsid w:val="00846391"/>
    <w:rsid w:val="00846CDE"/>
    <w:rsid w:val="0084796D"/>
    <w:rsid w:val="008504C8"/>
    <w:rsid w:val="00850934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605"/>
    <w:rsid w:val="00860800"/>
    <w:rsid w:val="00861381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7586"/>
    <w:rsid w:val="00897EB7"/>
    <w:rsid w:val="008A00C8"/>
    <w:rsid w:val="008A0170"/>
    <w:rsid w:val="008A0DF7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40ED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42EA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29DE"/>
    <w:rsid w:val="009438EE"/>
    <w:rsid w:val="00944C31"/>
    <w:rsid w:val="00944FE4"/>
    <w:rsid w:val="00945DD2"/>
    <w:rsid w:val="00946375"/>
    <w:rsid w:val="009478CA"/>
    <w:rsid w:val="00947A47"/>
    <w:rsid w:val="00950295"/>
    <w:rsid w:val="0095077C"/>
    <w:rsid w:val="009520E1"/>
    <w:rsid w:val="009527A1"/>
    <w:rsid w:val="0095287E"/>
    <w:rsid w:val="00952D50"/>
    <w:rsid w:val="009548BB"/>
    <w:rsid w:val="00954970"/>
    <w:rsid w:val="00954E1F"/>
    <w:rsid w:val="00955045"/>
    <w:rsid w:val="0095683C"/>
    <w:rsid w:val="00956F05"/>
    <w:rsid w:val="009619D6"/>
    <w:rsid w:val="00961CC4"/>
    <w:rsid w:val="009631ED"/>
    <w:rsid w:val="009634B0"/>
    <w:rsid w:val="00965374"/>
    <w:rsid w:val="009662D2"/>
    <w:rsid w:val="00967196"/>
    <w:rsid w:val="00967A03"/>
    <w:rsid w:val="00970387"/>
    <w:rsid w:val="0097206B"/>
    <w:rsid w:val="00972361"/>
    <w:rsid w:val="00974303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1F13"/>
    <w:rsid w:val="009C3F50"/>
    <w:rsid w:val="009C5855"/>
    <w:rsid w:val="009C6203"/>
    <w:rsid w:val="009C66B1"/>
    <w:rsid w:val="009C7121"/>
    <w:rsid w:val="009C792C"/>
    <w:rsid w:val="009D1AA1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D3"/>
    <w:rsid w:val="00A5061D"/>
    <w:rsid w:val="00A50CFD"/>
    <w:rsid w:val="00A517B0"/>
    <w:rsid w:val="00A52613"/>
    <w:rsid w:val="00A52FC9"/>
    <w:rsid w:val="00A53989"/>
    <w:rsid w:val="00A540D3"/>
    <w:rsid w:val="00A55820"/>
    <w:rsid w:val="00A56039"/>
    <w:rsid w:val="00A560BD"/>
    <w:rsid w:val="00A564F5"/>
    <w:rsid w:val="00A579F3"/>
    <w:rsid w:val="00A62469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B0A"/>
    <w:rsid w:val="00A80B42"/>
    <w:rsid w:val="00A80F22"/>
    <w:rsid w:val="00A8170A"/>
    <w:rsid w:val="00A82331"/>
    <w:rsid w:val="00A82994"/>
    <w:rsid w:val="00A83AEF"/>
    <w:rsid w:val="00A85489"/>
    <w:rsid w:val="00A85C73"/>
    <w:rsid w:val="00A86325"/>
    <w:rsid w:val="00A86FE3"/>
    <w:rsid w:val="00A87AE3"/>
    <w:rsid w:val="00A9394E"/>
    <w:rsid w:val="00A9492D"/>
    <w:rsid w:val="00A949D1"/>
    <w:rsid w:val="00A94CB9"/>
    <w:rsid w:val="00A957C8"/>
    <w:rsid w:val="00A95874"/>
    <w:rsid w:val="00A95C92"/>
    <w:rsid w:val="00A961A3"/>
    <w:rsid w:val="00A964A8"/>
    <w:rsid w:val="00A972ED"/>
    <w:rsid w:val="00AA0B59"/>
    <w:rsid w:val="00AA1479"/>
    <w:rsid w:val="00AA18B7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529F"/>
    <w:rsid w:val="00AD63A8"/>
    <w:rsid w:val="00AD771B"/>
    <w:rsid w:val="00AE1420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3069E"/>
    <w:rsid w:val="00B30E43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FB2"/>
    <w:rsid w:val="00BC7001"/>
    <w:rsid w:val="00BD13F7"/>
    <w:rsid w:val="00BD18A5"/>
    <w:rsid w:val="00BD2190"/>
    <w:rsid w:val="00BD35DC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653"/>
    <w:rsid w:val="00C27877"/>
    <w:rsid w:val="00C27F63"/>
    <w:rsid w:val="00C31325"/>
    <w:rsid w:val="00C3221C"/>
    <w:rsid w:val="00C34A53"/>
    <w:rsid w:val="00C35D2A"/>
    <w:rsid w:val="00C36B43"/>
    <w:rsid w:val="00C37110"/>
    <w:rsid w:val="00C40A65"/>
    <w:rsid w:val="00C40F4D"/>
    <w:rsid w:val="00C4245D"/>
    <w:rsid w:val="00C424B6"/>
    <w:rsid w:val="00C430C3"/>
    <w:rsid w:val="00C43446"/>
    <w:rsid w:val="00C4468D"/>
    <w:rsid w:val="00C44D85"/>
    <w:rsid w:val="00C45046"/>
    <w:rsid w:val="00C45B70"/>
    <w:rsid w:val="00C46492"/>
    <w:rsid w:val="00C46F05"/>
    <w:rsid w:val="00C47086"/>
    <w:rsid w:val="00C472F8"/>
    <w:rsid w:val="00C5048A"/>
    <w:rsid w:val="00C507A9"/>
    <w:rsid w:val="00C516DA"/>
    <w:rsid w:val="00C516EE"/>
    <w:rsid w:val="00C541C2"/>
    <w:rsid w:val="00C5457C"/>
    <w:rsid w:val="00C5520C"/>
    <w:rsid w:val="00C55C2A"/>
    <w:rsid w:val="00C55D4D"/>
    <w:rsid w:val="00C56D4A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42CE"/>
    <w:rsid w:val="00CA5458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1A24"/>
    <w:rsid w:val="00CF20C7"/>
    <w:rsid w:val="00CF3112"/>
    <w:rsid w:val="00CF40AA"/>
    <w:rsid w:val="00CF41FE"/>
    <w:rsid w:val="00CF4A75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6E44"/>
    <w:rsid w:val="00D274CB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50207"/>
    <w:rsid w:val="00D50C77"/>
    <w:rsid w:val="00D52708"/>
    <w:rsid w:val="00D52A3F"/>
    <w:rsid w:val="00D536D9"/>
    <w:rsid w:val="00D554A0"/>
    <w:rsid w:val="00D555E6"/>
    <w:rsid w:val="00D55C34"/>
    <w:rsid w:val="00D564F6"/>
    <w:rsid w:val="00D601B1"/>
    <w:rsid w:val="00D60417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63E6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E73"/>
    <w:rsid w:val="00DA1BDA"/>
    <w:rsid w:val="00DA286D"/>
    <w:rsid w:val="00DA2FBB"/>
    <w:rsid w:val="00DA31EB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E6A"/>
    <w:rsid w:val="00DC49AA"/>
    <w:rsid w:val="00DC49E7"/>
    <w:rsid w:val="00DC72BB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728"/>
    <w:rsid w:val="00E146AC"/>
    <w:rsid w:val="00E15F95"/>
    <w:rsid w:val="00E161A0"/>
    <w:rsid w:val="00E170EE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2C92"/>
    <w:rsid w:val="00E32ED1"/>
    <w:rsid w:val="00E330F0"/>
    <w:rsid w:val="00E3462A"/>
    <w:rsid w:val="00E34AB9"/>
    <w:rsid w:val="00E35A30"/>
    <w:rsid w:val="00E35BF2"/>
    <w:rsid w:val="00E35C2B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80730"/>
    <w:rsid w:val="00E80B6B"/>
    <w:rsid w:val="00E81A6F"/>
    <w:rsid w:val="00E824B0"/>
    <w:rsid w:val="00E83B51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D40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D0F"/>
    <w:rsid w:val="00F103E4"/>
    <w:rsid w:val="00F11253"/>
    <w:rsid w:val="00F11DEE"/>
    <w:rsid w:val="00F131C1"/>
    <w:rsid w:val="00F13F9C"/>
    <w:rsid w:val="00F14468"/>
    <w:rsid w:val="00F14DAC"/>
    <w:rsid w:val="00F15195"/>
    <w:rsid w:val="00F152A2"/>
    <w:rsid w:val="00F15D73"/>
    <w:rsid w:val="00F1731A"/>
    <w:rsid w:val="00F20052"/>
    <w:rsid w:val="00F201C4"/>
    <w:rsid w:val="00F212B7"/>
    <w:rsid w:val="00F215AF"/>
    <w:rsid w:val="00F217CB"/>
    <w:rsid w:val="00F22398"/>
    <w:rsid w:val="00F223A2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CF4"/>
    <w:rsid w:val="00FB6672"/>
    <w:rsid w:val="00FB6DDC"/>
    <w:rsid w:val="00FB7030"/>
    <w:rsid w:val="00FC12A2"/>
    <w:rsid w:val="00FC142E"/>
    <w:rsid w:val="00FC16BC"/>
    <w:rsid w:val="00FC1F0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C7605C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istrator\sintact%203.0\cache\Legislatie\temp1115056\00120442.htm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file:///C:\Documents%20and%20Settings\Administrator\sintact%203.0\cache\Legislatie\temp198084\0009788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06015037593984"/>
          <c:y val="0.20833333333333334"/>
          <c:w val="0.73120300751879697"/>
          <c:h val="0.56666666666666665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5.69</c:v>
                </c:pt>
                <c:pt idx="1">
                  <c:v>6.52</c:v>
                </c:pt>
                <c:pt idx="2">
                  <c:v>6.1</c:v>
                </c:pt>
                <c:pt idx="3">
                  <c:v>6.95</c:v>
                </c:pt>
                <c:pt idx="4">
                  <c:v>5.85</c:v>
                </c:pt>
                <c:pt idx="5">
                  <c:v>5.41</c:v>
                </c:pt>
                <c:pt idx="6">
                  <c:v>5.08</c:v>
                </c:pt>
                <c:pt idx="7">
                  <c:v>5.37</c:v>
                </c:pt>
                <c:pt idx="8">
                  <c:v>6.24</c:v>
                </c:pt>
                <c:pt idx="9">
                  <c:v>6.09</c:v>
                </c:pt>
                <c:pt idx="10">
                  <c:v>6.8</c:v>
                </c:pt>
                <c:pt idx="11">
                  <c:v>6.9</c:v>
                </c:pt>
                <c:pt idx="12">
                  <c:v>5.4</c:v>
                </c:pt>
                <c:pt idx="13">
                  <c:v>6.94</c:v>
                </c:pt>
                <c:pt idx="14">
                  <c:v>5.85</c:v>
                </c:pt>
                <c:pt idx="15">
                  <c:v>6.69</c:v>
                </c:pt>
                <c:pt idx="16">
                  <c:v>6.3</c:v>
                </c:pt>
                <c:pt idx="17">
                  <c:v>6.67</c:v>
                </c:pt>
                <c:pt idx="18">
                  <c:v>6.51</c:v>
                </c:pt>
                <c:pt idx="19">
                  <c:v>6.17</c:v>
                </c:pt>
                <c:pt idx="20">
                  <c:v>4.99</c:v>
                </c:pt>
                <c:pt idx="21">
                  <c:v>5.89</c:v>
                </c:pt>
                <c:pt idx="22">
                  <c:v>6</c:v>
                </c:pt>
                <c:pt idx="23">
                  <c:v>6.36</c:v>
                </c:pt>
                <c:pt idx="24">
                  <c:v>5.68</c:v>
                </c:pt>
                <c:pt idx="25">
                  <c:v>6.3</c:v>
                </c:pt>
                <c:pt idx="26">
                  <c:v>6.04</c:v>
                </c:pt>
                <c:pt idx="27">
                  <c:v>6.12</c:v>
                </c:pt>
                <c:pt idx="28">
                  <c:v>5.32</c:v>
                </c:pt>
                <c:pt idx="29">
                  <c:v>5.82</c:v>
                </c:pt>
                <c:pt idx="30">
                  <c:v>5.09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6D-490B-A9C1-E95EF8213A75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6.42</c:v>
                </c:pt>
                <c:pt idx="1">
                  <c:v>6.46</c:v>
                </c:pt>
                <c:pt idx="2">
                  <c:v>6.08</c:v>
                </c:pt>
                <c:pt idx="3">
                  <c:v>8.19</c:v>
                </c:pt>
                <c:pt idx="4">
                  <c:v>6.19</c:v>
                </c:pt>
                <c:pt idx="5">
                  <c:v>7.06</c:v>
                </c:pt>
                <c:pt idx="6">
                  <c:v>5.75</c:v>
                </c:pt>
                <c:pt idx="7">
                  <c:v>6.24</c:v>
                </c:pt>
                <c:pt idx="8">
                  <c:v>6.14</c:v>
                </c:pt>
                <c:pt idx="9">
                  <c:v>5.55</c:v>
                </c:pt>
                <c:pt idx="10">
                  <c:v>8.17</c:v>
                </c:pt>
                <c:pt idx="11">
                  <c:v>7.81</c:v>
                </c:pt>
                <c:pt idx="12">
                  <c:v>6.68</c:v>
                </c:pt>
                <c:pt idx="13">
                  <c:v>7.04</c:v>
                </c:pt>
                <c:pt idx="14">
                  <c:v>6.09</c:v>
                </c:pt>
                <c:pt idx="15">
                  <c:v>6.58</c:v>
                </c:pt>
                <c:pt idx="16">
                  <c:v>6.57</c:v>
                </c:pt>
                <c:pt idx="17">
                  <c:v>6.56</c:v>
                </c:pt>
                <c:pt idx="18">
                  <c:v>5.83</c:v>
                </c:pt>
                <c:pt idx="19">
                  <c:v>6.27</c:v>
                </c:pt>
                <c:pt idx="20">
                  <c:v>6.25</c:v>
                </c:pt>
                <c:pt idx="21">
                  <c:v>6.41</c:v>
                </c:pt>
                <c:pt idx="22">
                  <c:v>5.8</c:v>
                </c:pt>
                <c:pt idx="23">
                  <c:v>5.57</c:v>
                </c:pt>
                <c:pt idx="24">
                  <c:v>6.08</c:v>
                </c:pt>
                <c:pt idx="25">
                  <c:v>7.13</c:v>
                </c:pt>
                <c:pt idx="26">
                  <c:v>7.54</c:v>
                </c:pt>
                <c:pt idx="27">
                  <c:v>6.62</c:v>
                </c:pt>
                <c:pt idx="28">
                  <c:v>5.64</c:v>
                </c:pt>
                <c:pt idx="29">
                  <c:v>6.45</c:v>
                </c:pt>
                <c:pt idx="30">
                  <c:v>5.83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6D-490B-A9C1-E95EF8213A75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B6D-490B-A9C1-E95EF8213A75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B6D-490B-A9C1-E95EF8213A75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2.2200000000000002</c:v>
                </c:pt>
                <c:pt idx="1">
                  <c:v>3.07</c:v>
                </c:pt>
                <c:pt idx="2">
                  <c:v>1.8</c:v>
                </c:pt>
                <c:pt idx="3">
                  <c:v>2.92</c:v>
                </c:pt>
                <c:pt idx="4">
                  <c:v>2.13</c:v>
                </c:pt>
                <c:pt idx="5">
                  <c:v>1.05</c:v>
                </c:pt>
                <c:pt idx="6">
                  <c:v>2.35</c:v>
                </c:pt>
                <c:pt idx="7">
                  <c:v>4.16</c:v>
                </c:pt>
                <c:pt idx="8">
                  <c:v>4.55</c:v>
                </c:pt>
                <c:pt idx="9">
                  <c:v>2.76</c:v>
                </c:pt>
                <c:pt idx="10">
                  <c:v>3.18</c:v>
                </c:pt>
                <c:pt idx="11">
                  <c:v>3.83</c:v>
                </c:pt>
                <c:pt idx="12">
                  <c:v>1.71</c:v>
                </c:pt>
                <c:pt idx="13">
                  <c:v>2.6</c:v>
                </c:pt>
                <c:pt idx="14">
                  <c:v>2.4900000000000002</c:v>
                </c:pt>
                <c:pt idx="15">
                  <c:v>1.23</c:v>
                </c:pt>
                <c:pt idx="16">
                  <c:v>2.5</c:v>
                </c:pt>
                <c:pt idx="17">
                  <c:v>2.6</c:v>
                </c:pt>
                <c:pt idx="18">
                  <c:v>0.89</c:v>
                </c:pt>
                <c:pt idx="19">
                  <c:v>1.8</c:v>
                </c:pt>
                <c:pt idx="20">
                  <c:v>3.75</c:v>
                </c:pt>
                <c:pt idx="21">
                  <c:v>2.52</c:v>
                </c:pt>
                <c:pt idx="22">
                  <c:v>3.04</c:v>
                </c:pt>
                <c:pt idx="23">
                  <c:v>2.59</c:v>
                </c:pt>
                <c:pt idx="24">
                  <c:v>1.84</c:v>
                </c:pt>
                <c:pt idx="25">
                  <c:v>2.06</c:v>
                </c:pt>
                <c:pt idx="26">
                  <c:v>3.85</c:v>
                </c:pt>
                <c:pt idx="27">
                  <c:v>0.81</c:v>
                </c:pt>
                <c:pt idx="28">
                  <c:v>1.34</c:v>
                </c:pt>
                <c:pt idx="29">
                  <c:v>1.06</c:v>
                </c:pt>
                <c:pt idx="30">
                  <c:v>1.1499999999999999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B6D-490B-A9C1-E95EF8213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506656"/>
        <c:axId val="1"/>
      </c:lineChart>
      <c:catAx>
        <c:axId val="2085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850665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250000000000001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66666666666666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3A-4C9C-8561-9E7C12F6A92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10.81</c:v>
                </c:pt>
                <c:pt idx="1">
                  <c:v>11.2</c:v>
                </c:pt>
                <c:pt idx="3">
                  <c:v>11.81</c:v>
                </c:pt>
                <c:pt idx="4">
                  <c:v>12.02</c:v>
                </c:pt>
                <c:pt idx="5">
                  <c:v>13.5</c:v>
                </c:pt>
                <c:pt idx="6">
                  <c:v>15.18</c:v>
                </c:pt>
                <c:pt idx="7">
                  <c:v>13.17</c:v>
                </c:pt>
                <c:pt idx="8">
                  <c:v>13.5</c:v>
                </c:pt>
                <c:pt idx="9">
                  <c:v>10.199999999999999</c:v>
                </c:pt>
                <c:pt idx="10">
                  <c:v>11.22</c:v>
                </c:pt>
                <c:pt idx="11">
                  <c:v>10.43</c:v>
                </c:pt>
                <c:pt idx="12">
                  <c:v>7.74</c:v>
                </c:pt>
                <c:pt idx="13">
                  <c:v>9.5</c:v>
                </c:pt>
                <c:pt idx="14">
                  <c:v>9.1</c:v>
                </c:pt>
                <c:pt idx="15">
                  <c:v>13.05</c:v>
                </c:pt>
                <c:pt idx="16">
                  <c:v>9.32</c:v>
                </c:pt>
                <c:pt idx="17">
                  <c:v>10.79</c:v>
                </c:pt>
                <c:pt idx="18">
                  <c:v>9.1300000000000008</c:v>
                </c:pt>
                <c:pt idx="20">
                  <c:v>14.01</c:v>
                </c:pt>
                <c:pt idx="21">
                  <c:v>12.59</c:v>
                </c:pt>
                <c:pt idx="22">
                  <c:v>7.34</c:v>
                </c:pt>
                <c:pt idx="24">
                  <c:v>16.05</c:v>
                </c:pt>
                <c:pt idx="25">
                  <c:v>12.26</c:v>
                </c:pt>
                <c:pt idx="26">
                  <c:v>11.34</c:v>
                </c:pt>
                <c:pt idx="27">
                  <c:v>11.8</c:v>
                </c:pt>
                <c:pt idx="28">
                  <c:v>13.23</c:v>
                </c:pt>
                <c:pt idx="29">
                  <c:v>10.96</c:v>
                </c:pt>
                <c:pt idx="30">
                  <c:v>10.47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3A-4C9C-8561-9E7C12F6A92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8.1300000000000008</c:v>
                </c:pt>
                <c:pt idx="1">
                  <c:v>8.1</c:v>
                </c:pt>
                <c:pt idx="2">
                  <c:v>7.33</c:v>
                </c:pt>
                <c:pt idx="3">
                  <c:v>7.1</c:v>
                </c:pt>
                <c:pt idx="4">
                  <c:v>8.17</c:v>
                </c:pt>
                <c:pt idx="5">
                  <c:v>8.74</c:v>
                </c:pt>
                <c:pt idx="6">
                  <c:v>8.5299999999999994</c:v>
                </c:pt>
                <c:pt idx="7">
                  <c:v>8.2100000000000009</c:v>
                </c:pt>
                <c:pt idx="8">
                  <c:v>9.4700000000000006</c:v>
                </c:pt>
                <c:pt idx="9">
                  <c:v>9.11</c:v>
                </c:pt>
                <c:pt idx="10">
                  <c:v>7.94</c:v>
                </c:pt>
                <c:pt idx="11">
                  <c:v>7.58</c:v>
                </c:pt>
                <c:pt idx="12">
                  <c:v>6.89</c:v>
                </c:pt>
                <c:pt idx="13">
                  <c:v>6.92</c:v>
                </c:pt>
                <c:pt idx="14">
                  <c:v>7.53</c:v>
                </c:pt>
                <c:pt idx="15">
                  <c:v>7.43</c:v>
                </c:pt>
                <c:pt idx="16">
                  <c:v>7.38</c:v>
                </c:pt>
                <c:pt idx="17">
                  <c:v>8.19</c:v>
                </c:pt>
                <c:pt idx="18">
                  <c:v>7.69</c:v>
                </c:pt>
                <c:pt idx="19">
                  <c:v>7.83</c:v>
                </c:pt>
                <c:pt idx="20">
                  <c:v>7.44</c:v>
                </c:pt>
                <c:pt idx="21">
                  <c:v>8.56</c:v>
                </c:pt>
                <c:pt idx="22">
                  <c:v>8.76</c:v>
                </c:pt>
                <c:pt idx="23">
                  <c:v>9.5299999999999994</c:v>
                </c:pt>
                <c:pt idx="24">
                  <c:v>7.88</c:v>
                </c:pt>
                <c:pt idx="25">
                  <c:v>8.01</c:v>
                </c:pt>
                <c:pt idx="26">
                  <c:v>7.16</c:v>
                </c:pt>
                <c:pt idx="27">
                  <c:v>6.98</c:v>
                </c:pt>
                <c:pt idx="28">
                  <c:v>7.17</c:v>
                </c:pt>
                <c:pt idx="29">
                  <c:v>7.31</c:v>
                </c:pt>
                <c:pt idx="30">
                  <c:v>7.16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A3A-4C9C-8561-9E7C12F6A92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A3A-4C9C-8561-9E7C12F6A92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A3A-4C9C-8561-9E7C12F6A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506984"/>
        <c:axId val="1"/>
      </c:lineChart>
      <c:catAx>
        <c:axId val="208506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6315789473684209E-2"/>
              <c:y val="0.37916666666666665"/>
            </c:manualLayout>
          </c:layout>
          <c:overlay val="0"/>
          <c:spPr>
            <a:noFill/>
            <a:ln w="25399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850698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6666666666666666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46017699115"/>
          <c:y val="0.20353982300884957"/>
          <c:w val="0.76106194690265483"/>
          <c:h val="0.606194690265486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94-4A68-998D-C799761A446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0.05</c:v>
                </c:pt>
                <c:pt idx="1">
                  <c:v>0.04</c:v>
                </c:pt>
                <c:pt idx="2">
                  <c:v>0.02</c:v>
                </c:pt>
                <c:pt idx="3">
                  <c:v>0.05</c:v>
                </c:pt>
                <c:pt idx="4">
                  <c:v>0.03</c:v>
                </c:pt>
                <c:pt idx="5">
                  <c:v>0.05</c:v>
                </c:pt>
                <c:pt idx="6">
                  <c:v>0.03</c:v>
                </c:pt>
                <c:pt idx="7">
                  <c:v>0.04</c:v>
                </c:pt>
                <c:pt idx="8">
                  <c:v>0.04</c:v>
                </c:pt>
                <c:pt idx="9">
                  <c:v>0.05</c:v>
                </c:pt>
                <c:pt idx="10">
                  <c:v>0.14000000000000001</c:v>
                </c:pt>
                <c:pt idx="11">
                  <c:v>0.04</c:v>
                </c:pt>
                <c:pt idx="12">
                  <c:v>0.02</c:v>
                </c:pt>
                <c:pt idx="13">
                  <c:v>0.06</c:v>
                </c:pt>
                <c:pt idx="14">
                  <c:v>0.03</c:v>
                </c:pt>
                <c:pt idx="15">
                  <c:v>0.04</c:v>
                </c:pt>
                <c:pt idx="16">
                  <c:v>0.04</c:v>
                </c:pt>
                <c:pt idx="17">
                  <c:v>0.03</c:v>
                </c:pt>
                <c:pt idx="18">
                  <c:v>0.05</c:v>
                </c:pt>
                <c:pt idx="19">
                  <c:v>0.04</c:v>
                </c:pt>
                <c:pt idx="20">
                  <c:v>0.03</c:v>
                </c:pt>
                <c:pt idx="21">
                  <c:v>0.02</c:v>
                </c:pt>
                <c:pt idx="22">
                  <c:v>0.02</c:v>
                </c:pt>
                <c:pt idx="23">
                  <c:v>0.04</c:v>
                </c:pt>
                <c:pt idx="24">
                  <c:v>0.05</c:v>
                </c:pt>
                <c:pt idx="25">
                  <c:v>0.04</c:v>
                </c:pt>
                <c:pt idx="26">
                  <c:v>0.05</c:v>
                </c:pt>
                <c:pt idx="27">
                  <c:v>0.04</c:v>
                </c:pt>
                <c:pt idx="28">
                  <c:v>0.04</c:v>
                </c:pt>
                <c:pt idx="29">
                  <c:v>0.03</c:v>
                </c:pt>
                <c:pt idx="30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94-4A68-998D-C799761A446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0.11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0.06</c:v>
                </c:pt>
                <c:pt idx="4">
                  <c:v>7.0000000000000007E-2</c:v>
                </c:pt>
                <c:pt idx="5">
                  <c:v>0.08</c:v>
                </c:pt>
                <c:pt idx="6">
                  <c:v>0.09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0.12</c:v>
                </c:pt>
                <c:pt idx="10">
                  <c:v>0.11</c:v>
                </c:pt>
                <c:pt idx="11">
                  <c:v>0.09</c:v>
                </c:pt>
                <c:pt idx="12">
                  <c:v>0.06</c:v>
                </c:pt>
                <c:pt idx="13">
                  <c:v>0.11</c:v>
                </c:pt>
                <c:pt idx="14">
                  <c:v>0.11</c:v>
                </c:pt>
                <c:pt idx="15">
                  <c:v>0.09</c:v>
                </c:pt>
                <c:pt idx="16">
                  <c:v>0.1</c:v>
                </c:pt>
                <c:pt idx="17">
                  <c:v>0.08</c:v>
                </c:pt>
                <c:pt idx="18">
                  <c:v>0.08</c:v>
                </c:pt>
                <c:pt idx="19">
                  <c:v>0.13</c:v>
                </c:pt>
                <c:pt idx="20">
                  <c:v>0.05</c:v>
                </c:pt>
                <c:pt idx="21">
                  <c:v>0.03</c:v>
                </c:pt>
                <c:pt idx="22">
                  <c:v>0.05</c:v>
                </c:pt>
                <c:pt idx="23">
                  <c:v>7.0000000000000007E-2</c:v>
                </c:pt>
                <c:pt idx="24">
                  <c:v>0.03</c:v>
                </c:pt>
                <c:pt idx="25">
                  <c:v>0.05</c:v>
                </c:pt>
                <c:pt idx="26">
                  <c:v>0.04</c:v>
                </c:pt>
                <c:pt idx="27">
                  <c:v>0.04</c:v>
                </c:pt>
                <c:pt idx="28">
                  <c:v>0.04</c:v>
                </c:pt>
                <c:pt idx="29">
                  <c:v>0.03</c:v>
                </c:pt>
                <c:pt idx="30">
                  <c:v>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94-4A68-998D-C799761A446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0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294-4A68-998D-C799761A446E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00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  <c:pt idx="0">
                  <c:v>0.05</c:v>
                </c:pt>
                <c:pt idx="1">
                  <c:v>0.04</c:v>
                </c:pt>
                <c:pt idx="2">
                  <c:v>0.05</c:v>
                </c:pt>
                <c:pt idx="3">
                  <c:v>0.09</c:v>
                </c:pt>
                <c:pt idx="4">
                  <c:v>0.02</c:v>
                </c:pt>
                <c:pt idx="5">
                  <c:v>0.02</c:v>
                </c:pt>
                <c:pt idx="6">
                  <c:v>0.02</c:v>
                </c:pt>
                <c:pt idx="7">
                  <c:v>0.01</c:v>
                </c:pt>
                <c:pt idx="8">
                  <c:v>0.04</c:v>
                </c:pt>
                <c:pt idx="9">
                  <c:v>0.04</c:v>
                </c:pt>
                <c:pt idx="10">
                  <c:v>0.05</c:v>
                </c:pt>
                <c:pt idx="11">
                  <c:v>7.0000000000000007E-2</c:v>
                </c:pt>
                <c:pt idx="12">
                  <c:v>0.03</c:v>
                </c:pt>
                <c:pt idx="13">
                  <c:v>0.06</c:v>
                </c:pt>
                <c:pt idx="14">
                  <c:v>0.11</c:v>
                </c:pt>
                <c:pt idx="15">
                  <c:v>0.04</c:v>
                </c:pt>
                <c:pt idx="16">
                  <c:v>7.0000000000000007E-2</c:v>
                </c:pt>
                <c:pt idx="17">
                  <c:v>0.09</c:v>
                </c:pt>
                <c:pt idx="18">
                  <c:v>0.02</c:v>
                </c:pt>
                <c:pt idx="19">
                  <c:v>0.09</c:v>
                </c:pt>
                <c:pt idx="20">
                  <c:v>0.05</c:v>
                </c:pt>
                <c:pt idx="21">
                  <c:v>0.03</c:v>
                </c:pt>
                <c:pt idx="22">
                  <c:v>0.08</c:v>
                </c:pt>
                <c:pt idx="23">
                  <c:v>0.04</c:v>
                </c:pt>
                <c:pt idx="24">
                  <c:v>0.03</c:v>
                </c:pt>
                <c:pt idx="25">
                  <c:v>0.03</c:v>
                </c:pt>
                <c:pt idx="26">
                  <c:v>0.05</c:v>
                </c:pt>
                <c:pt idx="27">
                  <c:v>0.02</c:v>
                </c:pt>
                <c:pt idx="28">
                  <c:v>0.02</c:v>
                </c:pt>
                <c:pt idx="29">
                  <c:v>0.03</c:v>
                </c:pt>
                <c:pt idx="30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294-4A68-998D-C799761A44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263240"/>
        <c:axId val="1"/>
      </c:lineChart>
      <c:catAx>
        <c:axId val="206263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9469026548672566E-2"/>
              <c:y val="0.411504424778761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626324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3465346534653"/>
          <c:y val="0.26106194690265488"/>
          <c:w val="0.70297029702970293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71.27</c:v>
                </c:pt>
                <c:pt idx="1">
                  <c:v>69.22</c:v>
                </c:pt>
                <c:pt idx="2">
                  <c:v>74.55</c:v>
                </c:pt>
                <c:pt idx="3">
                  <c:v>65.77</c:v>
                </c:pt>
                <c:pt idx="4">
                  <c:v>65.73</c:v>
                </c:pt>
                <c:pt idx="5">
                  <c:v>55.96</c:v>
                </c:pt>
                <c:pt idx="6">
                  <c:v>60.08</c:v>
                </c:pt>
                <c:pt idx="7">
                  <c:v>77.44</c:v>
                </c:pt>
                <c:pt idx="8">
                  <c:v>70.84</c:v>
                </c:pt>
                <c:pt idx="9">
                  <c:v>82.45</c:v>
                </c:pt>
                <c:pt idx="10">
                  <c:v>97.65</c:v>
                </c:pt>
                <c:pt idx="11">
                  <c:v>78.58</c:v>
                </c:pt>
                <c:pt idx="12">
                  <c:v>74.12</c:v>
                </c:pt>
                <c:pt idx="13">
                  <c:v>75.63</c:v>
                </c:pt>
                <c:pt idx="14">
                  <c:v>59.64</c:v>
                </c:pt>
                <c:pt idx="15">
                  <c:v>63.92</c:v>
                </c:pt>
                <c:pt idx="16">
                  <c:v>82.06</c:v>
                </c:pt>
                <c:pt idx="17">
                  <c:v>80.22</c:v>
                </c:pt>
                <c:pt idx="18">
                  <c:v>85.3</c:v>
                </c:pt>
                <c:pt idx="19">
                  <c:v>64.849999999999994</c:v>
                </c:pt>
                <c:pt idx="20">
                  <c:v>61.06</c:v>
                </c:pt>
                <c:pt idx="21">
                  <c:v>74.099999999999994</c:v>
                </c:pt>
                <c:pt idx="22">
                  <c:v>72.22</c:v>
                </c:pt>
                <c:pt idx="23">
                  <c:v>73.400000000000006</c:v>
                </c:pt>
                <c:pt idx="24">
                  <c:v>65.37</c:v>
                </c:pt>
                <c:pt idx="25">
                  <c:v>64.72</c:v>
                </c:pt>
                <c:pt idx="26">
                  <c:v>66.849999999999994</c:v>
                </c:pt>
                <c:pt idx="27">
                  <c:v>69.37</c:v>
                </c:pt>
                <c:pt idx="28">
                  <c:v>68.88</c:v>
                </c:pt>
                <c:pt idx="29">
                  <c:v>71.53</c:v>
                </c:pt>
                <c:pt idx="30">
                  <c:v>65.63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DE-4873-89C4-ED13E4C88710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67.680000000000007</c:v>
                </c:pt>
                <c:pt idx="1">
                  <c:v>68.06</c:v>
                </c:pt>
                <c:pt idx="2">
                  <c:v>70.540000000000006</c:v>
                </c:pt>
                <c:pt idx="3">
                  <c:v>62.24</c:v>
                </c:pt>
                <c:pt idx="4">
                  <c:v>68.91</c:v>
                </c:pt>
                <c:pt idx="5">
                  <c:v>57.94</c:v>
                </c:pt>
                <c:pt idx="6">
                  <c:v>64.39</c:v>
                </c:pt>
                <c:pt idx="7">
                  <c:v>82.55</c:v>
                </c:pt>
                <c:pt idx="8">
                  <c:v>72.67</c:v>
                </c:pt>
                <c:pt idx="9">
                  <c:v>78.75</c:v>
                </c:pt>
                <c:pt idx="10">
                  <c:v>97.87</c:v>
                </c:pt>
                <c:pt idx="11">
                  <c:v>78.66</c:v>
                </c:pt>
                <c:pt idx="12">
                  <c:v>76.59</c:v>
                </c:pt>
                <c:pt idx="13">
                  <c:v>75.36</c:v>
                </c:pt>
                <c:pt idx="14">
                  <c:v>59.99</c:v>
                </c:pt>
                <c:pt idx="15">
                  <c:v>63.39</c:v>
                </c:pt>
                <c:pt idx="16">
                  <c:v>79.06</c:v>
                </c:pt>
                <c:pt idx="17">
                  <c:v>78.67</c:v>
                </c:pt>
                <c:pt idx="18">
                  <c:v>82.93</c:v>
                </c:pt>
                <c:pt idx="19">
                  <c:v>68.930000000000007</c:v>
                </c:pt>
                <c:pt idx="20">
                  <c:v>65.98</c:v>
                </c:pt>
                <c:pt idx="21">
                  <c:v>76.930000000000007</c:v>
                </c:pt>
                <c:pt idx="22">
                  <c:v>72.16</c:v>
                </c:pt>
                <c:pt idx="23">
                  <c:v>74.66</c:v>
                </c:pt>
                <c:pt idx="24">
                  <c:v>69.98</c:v>
                </c:pt>
                <c:pt idx="25">
                  <c:v>68.92</c:v>
                </c:pt>
                <c:pt idx="26">
                  <c:v>73.510000000000005</c:v>
                </c:pt>
                <c:pt idx="27">
                  <c:v>75.36</c:v>
                </c:pt>
                <c:pt idx="28">
                  <c:v>75.5</c:v>
                </c:pt>
                <c:pt idx="29">
                  <c:v>74.290000000000006</c:v>
                </c:pt>
                <c:pt idx="30">
                  <c:v>72.11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DE-4873-89C4-ED13E4C88710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DE-4873-89C4-ED13E4C88710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50.26</c:v>
                </c:pt>
                <c:pt idx="1">
                  <c:v>51.11</c:v>
                </c:pt>
                <c:pt idx="2">
                  <c:v>53.55</c:v>
                </c:pt>
                <c:pt idx="3">
                  <c:v>48.79</c:v>
                </c:pt>
                <c:pt idx="4">
                  <c:v>53.84</c:v>
                </c:pt>
                <c:pt idx="5">
                  <c:v>47.19</c:v>
                </c:pt>
                <c:pt idx="6">
                  <c:v>49.08</c:v>
                </c:pt>
                <c:pt idx="7">
                  <c:v>66.55</c:v>
                </c:pt>
                <c:pt idx="8">
                  <c:v>58.8</c:v>
                </c:pt>
                <c:pt idx="9">
                  <c:v>61.61</c:v>
                </c:pt>
                <c:pt idx="10">
                  <c:v>77.459999999999994</c:v>
                </c:pt>
                <c:pt idx="11">
                  <c:v>62.12</c:v>
                </c:pt>
                <c:pt idx="12">
                  <c:v>60.82</c:v>
                </c:pt>
                <c:pt idx="13">
                  <c:v>57</c:v>
                </c:pt>
                <c:pt idx="14">
                  <c:v>45.56</c:v>
                </c:pt>
                <c:pt idx="15">
                  <c:v>49.86</c:v>
                </c:pt>
                <c:pt idx="16">
                  <c:v>63.09</c:v>
                </c:pt>
                <c:pt idx="17">
                  <c:v>64.069999999999993</c:v>
                </c:pt>
                <c:pt idx="18">
                  <c:v>68.09</c:v>
                </c:pt>
                <c:pt idx="19">
                  <c:v>55.3</c:v>
                </c:pt>
                <c:pt idx="20">
                  <c:v>50.34</c:v>
                </c:pt>
                <c:pt idx="21">
                  <c:v>63.87</c:v>
                </c:pt>
                <c:pt idx="22">
                  <c:v>58.76</c:v>
                </c:pt>
                <c:pt idx="23">
                  <c:v>60.6</c:v>
                </c:pt>
                <c:pt idx="24">
                  <c:v>55.26</c:v>
                </c:pt>
                <c:pt idx="25">
                  <c:v>50.44</c:v>
                </c:pt>
                <c:pt idx="26">
                  <c:v>54.66</c:v>
                </c:pt>
                <c:pt idx="27">
                  <c:v>57.26</c:v>
                </c:pt>
                <c:pt idx="28">
                  <c:v>57.84</c:v>
                </c:pt>
                <c:pt idx="29">
                  <c:v>56.53</c:v>
                </c:pt>
                <c:pt idx="30">
                  <c:v>57.65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DDE-4873-89C4-ED13E4C887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12264"/>
        <c:axId val="1"/>
      </c:lineChart>
      <c:catAx>
        <c:axId val="161112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3.5643564356435641E-2"/>
              <c:y val="0.4336283185840708"/>
            </c:manualLayout>
          </c:layout>
          <c:overlay val="0"/>
          <c:spPr>
            <a:noFill/>
            <a:ln w="2540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111226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AB-4F10-A5CE-9FD63BB7F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911216"/>
        <c:axId val="1"/>
      </c:lineChart>
      <c:catAx>
        <c:axId val="16191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19112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BE-4708-BBFC-54DBE49FBAA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BE-4708-BBFC-54DBE49FB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917776"/>
        <c:axId val="1"/>
      </c:lineChart>
      <c:catAx>
        <c:axId val="16191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19177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23756906077346E-2"/>
          <c:y val="0.12138728323699421"/>
          <c:w val="0.93370165745856348"/>
          <c:h val="0.6705202312138728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28-47D7-9BBD-D332FC368F5F}"/>
            </c:ext>
          </c:extLst>
        </c:ser>
        <c:ser>
          <c:idx val="1"/>
          <c:order val="1"/>
          <c:tx>
            <c:strRef>
              <c:f>Sheet1!$A$17</c:f>
              <c:strCache>
                <c:ptCount val="1"/>
                <c:pt idx="0">
                  <c:v>ST3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Sheet1!$B$17:$AG$17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28-47D7-9BBD-D332FC368F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915808"/>
        <c:axId val="1"/>
      </c:lineChart>
      <c:catAx>
        <c:axId val="16191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191580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0F-4DCB-AAB1-7C021988B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912856"/>
        <c:axId val="1"/>
      </c:lineChart>
      <c:catAx>
        <c:axId val="161912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19128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402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2</c:v>
                </c:pt>
                <c:pt idx="21">
                  <c:v>3</c:v>
                </c:pt>
                <c:pt idx="22">
                  <c:v>2</c:v>
                </c:pt>
                <c:pt idx="23">
                  <c:v>3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9C-4E0B-9970-DEA80B86F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914824"/>
        <c:axId val="1"/>
      </c:lineChart>
      <c:catAx>
        <c:axId val="161914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1914824"/>
        <c:crosses val="autoZero"/>
        <c:crossBetween val="between"/>
      </c:valAx>
      <c:spPr>
        <a:solidFill>
          <a:srgbClr val="FFFFFF"/>
        </a:solidFill>
        <a:ln w="1270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BC91-99CC-46BA-B4F9-DCB82338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3252</Words>
  <Characters>18879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Aurel Banuta</cp:lastModifiedBy>
  <cp:revision>185</cp:revision>
  <cp:lastPrinted>2017-01-18T10:03:00Z</cp:lastPrinted>
  <dcterms:created xsi:type="dcterms:W3CDTF">2019-10-14T11:13:00Z</dcterms:created>
  <dcterms:modified xsi:type="dcterms:W3CDTF">2020-06-25T06:00:00Z</dcterms:modified>
</cp:coreProperties>
</file>